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China Guangzhou</w:t>
      </w:r>
    </w:p>
    <w:p>
      <w:pPr>
        <w:pStyle w:val="BodyText"/>
      </w:pPr>
      <w:r>
        <w:rPr>
          <w:bCs/>
          <w:b/>
        </w:rPr>
        <w:t xml:space="preserve">Document ID:</w:t>
      </w:r>
      <w:r>
        <w:t xml:space="preserve"> </w:t>
      </w:r>
      <w:r>
        <w:t xml:space="preserve">EP-WLD-GZ-2024-001</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Technical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testing and evaluating the performance of industrial Welder units under specific environmental conditions found in China Guangzhou. Guangzhou is characterized by a subtropical monsoon climate, featuring high humidity, elevated temperatures, and occasional heavy rainfall. These environmental factors can significantly impact the operational efficiency, safety, and longevity of welding equipment.</w:t>
      </w:r>
    </w:p>
    <w:p>
      <w:pPr>
        <w:pStyle w:val="BodyText"/>
      </w:pPr>
      <w:r>
        <w:t xml:space="preserve">The primary objective of this experiment is to assess the thermal stability, electrical insulation integrity, and weld quality consistency of the Welder when subjected to the ambient conditions typical of the Guangzhou region. This data will be used to validate compliance with local safety standards and to optimize equipment specifications for deployment in this geographic area.</w:t>
      </w:r>
    </w:p>
    <w:bookmarkEnd w:id="21"/>
    <w:bookmarkStart w:id="22" w:name="scope-and-applicability"/>
    <w:p>
      <w:pPr>
        <w:pStyle w:val="Heading2"/>
      </w:pPr>
      <w:r>
        <w:t xml:space="preserve">2. Scope and Applicability</w:t>
      </w:r>
    </w:p>
    <w:p>
      <w:pPr>
        <w:pStyle w:val="FirstParagraph"/>
      </w:pPr>
      <w:r>
        <w:t xml:space="preserve">This protocol applies to all arc welding machines, specifically Gas Metal Arc Welding (GMAW) and Tungsten Inert Gas (TIG) Welder models intended for use in manufacturing facilities located in China Guangzhou. The testing will cover both indoor and semi-outdoor environments to simulate real-world industrial scenarios common in the Pearl River Delta industrial zone.</w:t>
      </w:r>
    </w:p>
    <w:bookmarkEnd w:id="22"/>
    <w:bookmarkStart w:id="23" w:name="environmental-parameters"/>
    <w:p>
      <w:pPr>
        <w:pStyle w:val="Heading2"/>
      </w:pPr>
      <w:r>
        <w:t xml:space="preserve">3. Environmental Parameters</w:t>
      </w:r>
    </w:p>
    <w:p>
      <w:pPr>
        <w:pStyle w:val="FirstParagraph"/>
      </w:pPr>
      <w:r>
        <w:t xml:space="preserve">Given the specific location of China Guangzhou, the following environmental parameters must be monitored and recorded throughout the experiment:</w:t>
      </w:r>
    </w:p>
    <w:p>
      <w:pPr>
        <w:numPr>
          <w:ilvl w:val="0"/>
          <w:numId w:val="1001"/>
        </w:numPr>
        <w:pStyle w:val="Compact"/>
      </w:pPr>
      <w:r>
        <w:rPr>
          <w:bCs/>
          <w:b/>
        </w:rPr>
        <w:t xml:space="preserve">Ambient Temperature:</w:t>
      </w:r>
      <w:r>
        <w:t xml:space="preserve"> </w:t>
      </w:r>
      <w:r>
        <w:t xml:space="preserve">Range of 25°C to 35°C (simulating summer conditions).</w:t>
      </w:r>
    </w:p>
    <w:p>
      <w:pPr>
        <w:numPr>
          <w:ilvl w:val="0"/>
          <w:numId w:val="1001"/>
        </w:numPr>
        <w:pStyle w:val="Compact"/>
      </w:pPr>
      <w:r>
        <w:rPr>
          <w:bCs/>
          <w:b/>
        </w:rPr>
        <w:t xml:space="preserve">Relative Humidity:</w:t>
      </w:r>
      <w:r>
        <w:t xml:space="preserve"> </w:t>
      </w:r>
      <w:r>
        <w:t xml:space="preserve">Range of 70% to 90% (critical for insulation testing).</w:t>
      </w:r>
    </w:p>
    <w:p>
      <w:pPr>
        <w:numPr>
          <w:ilvl w:val="0"/>
          <w:numId w:val="1001"/>
        </w:numPr>
        <w:pStyle w:val="Compact"/>
      </w:pPr>
      <w:r>
        <w:rPr>
          <w:bCs/>
          <w:b/>
        </w:rPr>
        <w:t xml:space="preserve">Air Quality:</w:t>
      </w:r>
      <w:r>
        <w:t xml:space="preserve"> </w:t>
      </w:r>
      <w:r>
        <w:t xml:space="preserve">Monitoring for particulate matter which may affect cooling systems.</w:t>
      </w:r>
    </w:p>
    <w:p>
      <w:pPr>
        <w:pStyle w:val="FirstParagraph"/>
      </w:pPr>
      <w:r>
        <w:t xml:space="preserve">These parameters are crucial as high humidity in Guangzhou can lead to moisture ingress in the Welder, potentially causing electrical shorts or compromised arc stability.</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Welder Unit</w:t>
            </w:r>
          </w:p>
        </w:tc>
        <w:tc>
          <w:tcPr/>
          <w:p>
            <w:pPr>
              <w:pStyle w:val="Compact"/>
              <w:jc w:val="left"/>
            </w:pPr>
            <w:r>
              <w:t xml:space="preserve">Industrial Grade, 300A Capacity</w:t>
            </w:r>
          </w:p>
        </w:tc>
        <w:tc>
          <w:tcPr/>
          <w:p>
            <w:pPr>
              <w:pStyle w:val="Compact"/>
              <w:jc w:val="left"/>
            </w:pPr>
            <w:r>
              <w:t xml:space="preserve">3 Units</w:t>
            </w:r>
          </w:p>
        </w:tc>
      </w:tr>
      <w:tr>
        <w:tc>
          <w:tcPr/>
          <w:p>
            <w:pPr>
              <w:pStyle w:val="Compact"/>
              <w:jc w:val="left"/>
            </w:pPr>
            <w:r>
              <w:t xml:space="preserve">Base Metal</w:t>
            </w:r>
          </w:p>
        </w:tc>
        <w:tc>
          <w:tcPr/>
          <w:p>
            <w:pPr>
              <w:pStyle w:val="Compact"/>
              <w:jc w:val="left"/>
            </w:pPr>
            <w:r>
              <w:t xml:space="preserve">Low Carbon Steel (Q235B), 6mm thickness</w:t>
            </w:r>
          </w:p>
        </w:tc>
        <w:tc>
          <w:tcPr/>
          <w:p>
            <w:pPr>
              <w:pStyle w:val="Compact"/>
              <w:jc w:val="left"/>
            </w:pPr>
            <w:r>
              <w:t xml:space="preserve">50 Plates</w:t>
            </w:r>
          </w:p>
        </w:tc>
      </w:tr>
      <w:tr>
        <w:tc>
          <w:tcPr/>
          <w:p>
            <w:pPr>
              <w:pStyle w:val="Compact"/>
              <w:jc w:val="left"/>
            </w:pPr>
            <w:r>
              <w:t xml:space="preserve">Shielding Gas</w:t>
            </w:r>
          </w:p>
        </w:tc>
        <w:tc>
          <w:tcPr/>
          <w:p>
            <w:pPr>
              <w:pStyle w:val="Compact"/>
              <w:jc w:val="left"/>
            </w:pPr>
            <w:r>
              <w:t xml:space="preserve">Argon/CO2 Mix (80/20)</w:t>
            </w:r>
          </w:p>
        </w:tc>
        <w:tc>
          <w:tcPr/>
          <w:p>
            <w:pPr>
              <w:pStyle w:val="Compact"/>
              <w:jc w:val="left"/>
            </w:pPr>
            <w:r>
              <w:t xml:space="preserve">10 Cylinders</w:t>
            </w:r>
          </w:p>
        </w:tc>
      </w:tr>
      <w:tr>
        <w:tc>
          <w:tcPr/>
          <w:p>
            <w:pPr>
              <w:pStyle w:val="Compact"/>
              <w:jc w:val="left"/>
            </w:pPr>
            <w:r>
              <w:t xml:space="preserve">Thermocouples</w:t>
            </w:r>
          </w:p>
        </w:tc>
        <w:tc>
          <w:tcPr/>
          <w:p>
            <w:pPr>
              <w:pStyle w:val="Compact"/>
              <w:jc w:val="left"/>
            </w:pPr>
            <w:r>
              <w:t xml:space="preserve">Type K, High Precision</w:t>
            </w:r>
          </w:p>
        </w:tc>
        <w:tc>
          <w:tcPr/>
          <w:p>
            <w:pPr>
              <w:pStyle w:val="Compact"/>
              <w:jc w:val="left"/>
            </w:pPr>
            <w:r>
              <w:t xml:space="preserve">20 Units</w:t>
            </w:r>
          </w:p>
        </w:tc>
      </w:tr>
      <w:tr>
        <w:tc>
          <w:tcPr/>
          <w:p>
            <w:pPr>
              <w:pStyle w:val="Compact"/>
              <w:jc w:val="left"/>
            </w:pPr>
            <w:r>
              <w:t xml:space="preserve">Hygrometer</w:t>
            </w:r>
          </w:p>
        </w:tc>
        <w:tc>
          <w:tcPr/>
          <w:p>
            <w:pPr>
              <w:pStyle w:val="Compact"/>
              <w:jc w:val="left"/>
            </w:pPr>
            <w:r>
              <w:t xml:space="preserve">Digital, Calibrated</w:t>
            </w:r>
          </w:p>
        </w:tc>
        <w:tc>
          <w:tcPr/>
          <w:p>
            <w:pPr>
              <w:pStyle w:val="Compact"/>
              <w:jc w:val="left"/>
            </w:pPr>
            <w:r>
              <w:t xml:space="preserve">2 Units</w:t>
            </w:r>
          </w:p>
        </w:tc>
      </w:tr>
    </w:tbl>
    <w:bookmarkEnd w:id="24"/>
    <w:bookmarkStart w:id="25" w:name="safety-precautions"/>
    <w:p>
      <w:pPr>
        <w:pStyle w:val="Heading2"/>
      </w:pPr>
      <w:r>
        <w:t xml:space="preserve">5. Safety Precautions</w:t>
      </w:r>
    </w:p>
    <w:p>
      <w:pPr>
        <w:pStyle w:val="FirstParagraph"/>
      </w:pPr>
      <w:r>
        <w:rPr>
          <w:bCs/>
          <w:b/>
        </w:rPr>
        <w:t xml:space="preserve">WARNING:</w:t>
      </w:r>
      <w:r>
        <w:t xml:space="preserve"> </w:t>
      </w:r>
      <w:r>
        <w:t xml:space="preserve">Welding operations involve high voltages, intense heat, and hazardous fumes. Strict adherence to safety protocols is mandatory.</w:t>
      </w:r>
    </w:p>
    <w:p>
      <w:pPr>
        <w:numPr>
          <w:ilvl w:val="0"/>
          <w:numId w:val="1002"/>
        </w:numPr>
        <w:pStyle w:val="Compact"/>
      </w:pPr>
      <w:r>
        <w:t xml:space="preserve">All personnel must wear appropriate Personal Protective Equipment (PPE), including welding helmets, fire-resistant gloves, and safety boots.</w:t>
      </w:r>
    </w:p>
    <w:p>
      <w:pPr>
        <w:numPr>
          <w:ilvl w:val="0"/>
          <w:numId w:val="1002"/>
        </w:numPr>
        <w:pStyle w:val="Compact"/>
      </w:pPr>
      <w:r>
        <w:t xml:space="preserve">Ensure adequate ventilation in the testing area to disperse welding fumes, especially important in the humid climate of China Guangzhou where air circulation can be stagnant.</w:t>
      </w:r>
    </w:p>
    <w:p>
      <w:pPr>
        <w:numPr>
          <w:ilvl w:val="0"/>
          <w:numId w:val="1002"/>
        </w:numPr>
        <w:pStyle w:val="Compact"/>
      </w:pPr>
      <w:r>
        <w:t xml:space="preserve">Verify that the Welder is properly grounded to prevent electrical shock, particularly given the high humidity levels.</w:t>
      </w:r>
    </w:p>
    <w:p>
      <w:pPr>
        <w:numPr>
          <w:ilvl w:val="0"/>
          <w:numId w:val="1002"/>
        </w:numPr>
        <w:pStyle w:val="Compact"/>
      </w:pPr>
      <w:r>
        <w:t xml:space="preserve">Fire extinguishers rated for electrical fires must be readily accessible.</w:t>
      </w:r>
    </w:p>
    <w:bookmarkEnd w:id="25"/>
    <w:bookmarkStart w:id="30" w:name="experimental-procedure"/>
    <w:p>
      <w:pPr>
        <w:pStyle w:val="Heading2"/>
      </w:pPr>
      <w:r>
        <w:t xml:space="preserve">6. Experimental Procedure</w:t>
      </w:r>
    </w:p>
    <w:bookmarkStart w:id="26" w:name="pre-test-inspection"/>
    <w:p>
      <w:pPr>
        <w:pStyle w:val="Heading3"/>
      </w:pPr>
      <w:r>
        <w:t xml:space="preserve">6.1 Pre-Test Inspection</w:t>
      </w:r>
    </w:p>
    <w:p>
      <w:pPr>
        <w:pStyle w:val="FirstParagraph"/>
      </w:pPr>
      <w:r>
        <w:t xml:space="preserve">Before initiating the experiment, each Welder unit must undergo a visual inspection for physical damage. Electrical continuity and insulation resistance tests must be performed. The insulation resistance should be measured using a megohmmeter to ensure it meets the minimum safety standards, considering the potential for moisture absorption in the Guangzhou environment.</w:t>
      </w:r>
    </w:p>
    <w:bookmarkEnd w:id="26"/>
    <w:bookmarkStart w:id="27" w:name="thermal-stress-testing"/>
    <w:p>
      <w:pPr>
        <w:pStyle w:val="Heading3"/>
      </w:pPr>
      <w:r>
        <w:t xml:space="preserve">6.2 Thermal Stress Testing</w:t>
      </w:r>
    </w:p>
    <w:p>
      <w:pPr>
        <w:pStyle w:val="FirstParagraph"/>
      </w:pPr>
      <w:r>
        <w:t xml:space="preserve">The Welder will be operated continuously at 80% duty cycle for a period of 4 hours. During this time, the internal temperature of the Welder components will be monitored using thermocouples. The goal is to determine if the cooling systems are sufficient to handle the ambient heat of China Guangzhou without triggering thermal shutdowns.</w:t>
      </w:r>
    </w:p>
    <w:bookmarkEnd w:id="27"/>
    <w:bookmarkStart w:id="28" w:name="weld-quality-assessment"/>
    <w:p>
      <w:pPr>
        <w:pStyle w:val="Heading3"/>
      </w:pPr>
      <w:r>
        <w:t xml:space="preserve">6.3 Weld Quality Assessment</w:t>
      </w:r>
    </w:p>
    <w:p>
      <w:pPr>
        <w:pStyle w:val="FirstParagraph"/>
      </w:pPr>
      <w:r>
        <w:t xml:space="preserve">Standardized weld beads will be produced on the Q235B steel plates. Each weld will be inspected for:</w:t>
      </w:r>
    </w:p>
    <w:p>
      <w:pPr>
        <w:numPr>
          <w:ilvl w:val="0"/>
          <w:numId w:val="1003"/>
        </w:numPr>
        <w:pStyle w:val="Compact"/>
      </w:pPr>
      <w:r>
        <w:rPr>
          <w:bCs/>
          <w:b/>
        </w:rPr>
        <w:t xml:space="preserve">Visual Defects:</w:t>
      </w:r>
      <w:r>
        <w:t xml:space="preserve"> </w:t>
      </w:r>
      <w:r>
        <w:t xml:space="preserve">Porosity, undercut, and spatter.</w:t>
      </w:r>
    </w:p>
    <w:p>
      <w:pPr>
        <w:numPr>
          <w:ilvl w:val="0"/>
          <w:numId w:val="1003"/>
        </w:numPr>
        <w:pStyle w:val="Compact"/>
      </w:pPr>
      <w:r>
        <w:rPr>
          <w:bCs/>
          <w:b/>
        </w:rPr>
        <w:t xml:space="preserve">Mechanical Properties:</w:t>
      </w:r>
      <w:r>
        <w:t xml:space="preserve"> </w:t>
      </w:r>
      <w:r>
        <w:t xml:space="preserve">Tensile strength and hardness testing.</w:t>
      </w:r>
    </w:p>
    <w:p>
      <w:pPr>
        <w:numPr>
          <w:ilvl w:val="0"/>
          <w:numId w:val="1003"/>
        </w:numPr>
        <w:pStyle w:val="Compact"/>
      </w:pPr>
      <w:r>
        <w:rPr>
          <w:bCs/>
          <w:b/>
        </w:rPr>
        <w:t xml:space="preserve">Microstructure:</w:t>
      </w:r>
      <w:r>
        <w:t xml:space="preserve"> </w:t>
      </w:r>
      <w:r>
        <w:t xml:space="preserve">Metallographic examination to check for hydrogen-induced cracking, which is a risk in high-humidity environments.</w:t>
      </w:r>
    </w:p>
    <w:bookmarkEnd w:id="28"/>
    <w:bookmarkStart w:id="29" w:name="humidity-impact-analysis"/>
    <w:p>
      <w:pPr>
        <w:pStyle w:val="Heading3"/>
      </w:pPr>
      <w:r>
        <w:t xml:space="preserve">6.4 Humidity Impact Analysis</w:t>
      </w:r>
    </w:p>
    <w:p>
      <w:pPr>
        <w:pStyle w:val="FirstParagraph"/>
      </w:pPr>
      <w:r>
        <w:t xml:space="preserve">A subset of the Welder units will be exposed to controlled high-humidity conditions (90% RH) for 24 hours prior to operation. This simulates the rainy season in Guangzhou. Post-exposure, the units will be tested for arc stability and electrical safety to evaluate the effectiveness of their sealing and moisture-resistant features.</w:t>
      </w:r>
    </w:p>
    <w:bookmarkEnd w:id="29"/>
    <w:bookmarkEnd w:id="30"/>
    <w:bookmarkStart w:id="31" w:name="data-collection-and-analysis"/>
    <w:p>
      <w:pPr>
        <w:pStyle w:val="Heading2"/>
      </w:pPr>
      <w:r>
        <w:t xml:space="preserve">7. Data Collection and Analysis</w:t>
      </w:r>
    </w:p>
    <w:p>
      <w:pPr>
        <w:pStyle w:val="FirstParagraph"/>
      </w:pPr>
      <w:r>
        <w:t xml:space="preserve">All data collected during the experiment, including temperature readings, humidity levels, weld dimensions, and mechanical test results, will be recorded in a centralized database. Statistical analysis will be performed to identify any correlations between environmental conditions and Welder performance. Special attention will be paid to any deviations in weld quality that may be attributed to the specific climatic conditions of China Guangzhou.</w:t>
      </w:r>
    </w:p>
    <w:bookmarkEnd w:id="31"/>
    <w:bookmarkStart w:id="32" w:name="conclusion-and-reporting"/>
    <w:p>
      <w:pPr>
        <w:pStyle w:val="Heading2"/>
      </w:pPr>
      <w:r>
        <w:t xml:space="preserve">8. Conclusion and Reporting</w:t>
      </w:r>
    </w:p>
    <w:p>
      <w:pPr>
        <w:pStyle w:val="FirstParagraph"/>
      </w:pPr>
      <w:r>
        <w:t xml:space="preserve">Upon completion of the experiment, a comprehensive report will be generated. This report will include a summary of the findings, an assessment of the Welder's suitability for use in China Guangzhou, and any recommendations for design improvements or operational adjustments. The results of this Experiment Protocol will serve as a critical reference for future deployments of welding equipment in similar environmental conditions.</w:t>
      </w:r>
    </w:p>
    <w:bookmarkEnd w:id="32"/>
    <w:bookmarkStart w:id="33" w:name="approval"/>
    <w:p>
      <w:pPr>
        <w:pStyle w:val="Heading2"/>
      </w:pPr>
      <w:r>
        <w:t xml:space="preserve">9. Approval</w:t>
      </w:r>
    </w:p>
    <w:p>
      <w:pPr>
        <w:pStyle w:val="FirstParagraph"/>
      </w:pPr>
      <w:r>
        <w:rPr>
          <w:bCs/>
          <w:b/>
        </w:rPr>
        <w:t xml:space="preserve">Approved By:</w:t>
      </w:r>
      <w:r>
        <w:t xml:space="preserve"> </w:t>
      </w:r>
      <w:r>
        <w:t xml:space="preserve">_________________________</w:t>
      </w:r>
    </w:p>
    <w:p>
      <w:pPr>
        <w:pStyle w:val="BodyText"/>
      </w:pPr>
      <w:r>
        <w:rPr>
          <w:bCs/>
          <w:b/>
        </w:rPr>
        <w:t xml:space="preserve">Title:</w:t>
      </w:r>
      <w:r>
        <w:t xml:space="preserve"> </w:t>
      </w:r>
      <w:r>
        <w:t xml:space="preserve">Chief Engineer</w:t>
      </w:r>
    </w:p>
    <w:p>
      <w:pPr>
        <w:pStyle w:val="BodyText"/>
      </w:pPr>
      <w:r>
        <w:rPr>
          <w:bCs/>
          <w:b/>
        </w:rPr>
        <w:t xml:space="preserve">Date:</w:t>
      </w:r>
      <w:r>
        <w:t xml:space="preserve"> </w:t>
      </w:r>
      <w:r>
        <w:t xml:space="preserve">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China Guangzhou</dc:title>
  <dc:creator/>
  <dc:language>en</dc:language>
  <cp:keywords/>
  <dcterms:created xsi:type="dcterms:W3CDTF">2026-10-10T01:49:19Z</dcterms:created>
  <dcterms:modified xsi:type="dcterms:W3CDTF">2026-10-10T01:49:19Z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