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France</w:t>
      </w:r>
      <w:r>
        <w:t xml:space="preserve"> </w:t>
      </w:r>
      <w:r>
        <w:t xml:space="preserve">Paris</w:t>
      </w:r>
    </w:p>
    <w:bookmarkStart w:id="20" w:name="X22d55c4b4cf254da622ba092f0f58a14fa53180"/>
    <w:p>
      <w:pPr>
        <w:pStyle w:val="Heading1"/>
      </w:pPr>
      <w:r>
        <w:t xml:space="preserve">Experiment Protocol: Welder Performance Evaluation</w:t>
      </w:r>
    </w:p>
    <w:p>
      <w:pPr>
        <w:pStyle w:val="FirstParagraph"/>
      </w:pPr>
      <w:r>
        <w:rPr>
          <w:bCs/>
          <w:b/>
        </w:rPr>
        <w:t xml:space="preserve">Location:</w:t>
      </w:r>
      <w:r>
        <w:t xml:space="preserve"> </w:t>
      </w:r>
      <w:r>
        <w:t xml:space="preserve">France Paris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 Welder in the context of industrial applications in France Paris. The primary objective is to assess the quality, efficiency, and safety of welding operations under controlled conditions. This protocol is designed to ensure compliance with French and European standards, including NF EN ISO 3834 and NF EN ISO 15614-1.</w:t>
      </w:r>
    </w:p>
    <w:p>
      <w:pPr>
        <w:pStyle w:val="BodyText"/>
      </w:pPr>
      <w:r>
        <w:t xml:space="preserve">The Welder will be tested using various materials and techniques commonly employed in the construction and manufacturing sectors in France Paris. The results will provide valuable insights into the Welder's capabilities and suitability for specific applications.</w:t>
      </w:r>
    </w:p>
    <w:bookmarkEnd w:id="21"/>
    <w:bookmarkStart w:id="22" w:name="objectives"/>
    <w:p>
      <w:pPr>
        <w:pStyle w:val="Heading2"/>
      </w:pPr>
      <w:r>
        <w:t xml:space="preserve">2. Objectives</w:t>
      </w:r>
    </w:p>
    <w:p>
      <w:pPr>
        <w:numPr>
          <w:ilvl w:val="0"/>
          <w:numId w:val="1001"/>
        </w:numPr>
        <w:pStyle w:val="Compact"/>
      </w:pPr>
      <w:r>
        <w:t xml:space="preserve">To evaluate the Welder's ability to produce high-quality welds on different materials.</w:t>
      </w:r>
    </w:p>
    <w:p>
      <w:pPr>
        <w:numPr>
          <w:ilvl w:val="0"/>
          <w:numId w:val="1001"/>
        </w:numPr>
        <w:pStyle w:val="Compact"/>
      </w:pPr>
      <w:r>
        <w:t xml:space="preserve">To assess the efficiency of the Welder in terms of time and resource consumption.</w:t>
      </w:r>
    </w:p>
    <w:p>
      <w:pPr>
        <w:numPr>
          <w:ilvl w:val="0"/>
          <w:numId w:val="1001"/>
        </w:numPr>
        <w:pStyle w:val="Compact"/>
      </w:pPr>
      <w:r>
        <w:t xml:space="preserve">To ensure compliance with safety standards and regulations in France Paris.</w:t>
      </w:r>
    </w:p>
    <w:p>
      <w:pPr>
        <w:numPr>
          <w:ilvl w:val="0"/>
          <w:numId w:val="1001"/>
        </w:numPr>
        <w:pStyle w:val="Compact"/>
      </w:pPr>
      <w:r>
        <w:t xml:space="preserve">To identify any potential issues or areas for improvement in the Welder's performance.</w:t>
      </w:r>
    </w:p>
    <w:bookmarkEnd w:id="22"/>
    <w:bookmarkStart w:id="23" w:name="scope"/>
    <w:p>
      <w:pPr>
        <w:pStyle w:val="Heading2"/>
      </w:pPr>
      <w:r>
        <w:t xml:space="preserve">3. Scope</w:t>
      </w:r>
    </w:p>
    <w:p>
      <w:pPr>
        <w:pStyle w:val="FirstParagraph"/>
      </w:pPr>
      <w:r>
        <w:t xml:space="preserve">This Experiment Protocol applies to the evaluation of a Welder in a controlled laboratory environment located in France Paris. The scope includes:</w:t>
      </w:r>
    </w:p>
    <w:p>
      <w:pPr>
        <w:numPr>
          <w:ilvl w:val="0"/>
          <w:numId w:val="1002"/>
        </w:numPr>
        <w:pStyle w:val="Compact"/>
      </w:pPr>
      <w:r>
        <w:t xml:space="preserve">Testing on carbon steel, stainless steel, and aluminum.</w:t>
      </w:r>
    </w:p>
    <w:p>
      <w:pPr>
        <w:numPr>
          <w:ilvl w:val="0"/>
          <w:numId w:val="1002"/>
        </w:numPr>
        <w:pStyle w:val="Compact"/>
      </w:pPr>
      <w:r>
        <w:t xml:space="preserve">Use of Gas Metal Arc Welding (GMAW) and Tungsten Inert Gas (TIG) welding techniques.</w:t>
      </w:r>
    </w:p>
    <w:p>
      <w:pPr>
        <w:numPr>
          <w:ilvl w:val="0"/>
          <w:numId w:val="1002"/>
        </w:numPr>
        <w:pStyle w:val="Compact"/>
      </w:pPr>
      <w:r>
        <w:t xml:space="preserve">Assessment of weld quality using visual inspection and non-destructive testing (NDT) methods.</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Welder</w:t>
            </w:r>
          </w:p>
        </w:tc>
        <w:tc>
          <w:tcPr/>
          <w:p>
            <w:pPr>
              <w:pStyle w:val="Compact"/>
              <w:jc w:val="left"/>
            </w:pPr>
            <w:r>
              <w:t xml:space="preserve">Model XYZ-123, capable of GMAW and TIG welding.</w:t>
            </w:r>
          </w:p>
        </w:tc>
      </w:tr>
      <w:tr>
        <w:tc>
          <w:tcPr/>
          <w:p>
            <w:pPr>
              <w:pStyle w:val="Compact"/>
              <w:jc w:val="left"/>
            </w:pPr>
            <w:r>
              <w:t xml:space="preserve">Materials</w:t>
            </w:r>
          </w:p>
        </w:tc>
        <w:tc>
          <w:tcPr/>
          <w:p>
            <w:pPr>
              <w:pStyle w:val="Compact"/>
              <w:jc w:val="left"/>
            </w:pPr>
            <w:r>
              <w:t xml:space="preserve">Carbon steel plates (S235JR), stainless steel plates (304L), aluminum plates (5083).</w:t>
            </w:r>
          </w:p>
        </w:tc>
      </w:tr>
      <w:tr>
        <w:tc>
          <w:tcPr/>
          <w:p>
            <w:pPr>
              <w:pStyle w:val="Compact"/>
              <w:jc w:val="left"/>
            </w:pPr>
            <w:r>
              <w:t xml:space="preserve">Consumables</w:t>
            </w:r>
          </w:p>
        </w:tc>
        <w:tc>
          <w:tcPr/>
          <w:p>
            <w:pPr>
              <w:pStyle w:val="Compact"/>
              <w:jc w:val="left"/>
            </w:pPr>
            <w:r>
              <w:t xml:space="preserve">Welding wires, shielding gases (Argon, CO2, mixtures).</w:t>
            </w:r>
          </w:p>
        </w:tc>
      </w:tr>
      <w:tr>
        <w:tc>
          <w:tcPr/>
          <w:p>
            <w:pPr>
              <w:pStyle w:val="Compact"/>
              <w:jc w:val="left"/>
            </w:pPr>
            <w:r>
              <w:t xml:space="preserve">Tools</w:t>
            </w:r>
          </w:p>
        </w:tc>
        <w:tc>
          <w:tcPr/>
          <w:p>
            <w:pPr>
              <w:pStyle w:val="Compact"/>
              <w:jc w:val="left"/>
            </w:pPr>
            <w:r>
              <w:t xml:space="preserve">Clamps, grinding tools, measuring instruments.</w:t>
            </w:r>
          </w:p>
        </w:tc>
      </w:tr>
      <w:tr>
        <w:tc>
          <w:tcPr/>
          <w:p>
            <w:pPr>
              <w:pStyle w:val="Compact"/>
              <w:jc w:val="left"/>
            </w:pPr>
            <w:r>
              <w:t xml:space="preserve">NDT Equipment</w:t>
            </w:r>
          </w:p>
        </w:tc>
        <w:tc>
          <w:tcPr/>
          <w:p>
            <w:pPr>
              <w:pStyle w:val="Compact"/>
              <w:jc w:val="left"/>
            </w:pPr>
            <w:r>
              <w:t xml:space="preserve">Ultrasonic testing device, dye penetrant kit.</w:t>
            </w:r>
          </w:p>
        </w:tc>
      </w:tr>
    </w:tbl>
    <w:bookmarkEnd w:id="24"/>
    <w:bookmarkStart w:id="28" w:name="procedure"/>
    <w:p>
      <w:pPr>
        <w:pStyle w:val="Heading2"/>
      </w:pPr>
      <w:r>
        <w:t xml:space="preserve">5. Procedure</w:t>
      </w:r>
    </w:p>
    <w:bookmarkStart w:id="25" w:name="preparation"/>
    <w:p>
      <w:pPr>
        <w:pStyle w:val="Heading3"/>
      </w:pPr>
      <w:r>
        <w:t xml:space="preserve">5.1 Preparation</w:t>
      </w:r>
    </w:p>
    <w:p>
      <w:pPr>
        <w:pStyle w:val="FirstParagraph"/>
      </w:pPr>
      <w:r>
        <w:t xml:space="preserve">Before starting the experiment, ensure that the Welder is properly calibrated and all safety equipment is in place. Prepare the test materials by cleaning and cutting them to the required dimensions. Set up the welding area in accordance with the safety regulations in France Paris.</w:t>
      </w:r>
    </w:p>
    <w:p>
      <w:pPr>
        <w:pStyle w:val="BodyText"/>
      </w:pPr>
      <w:r>
        <w:rPr>
          <w:bCs/>
          <w:b/>
        </w:rPr>
        <w:t xml:space="preserve">Note:</w:t>
      </w:r>
      <w:r>
        <w:t xml:space="preserve"> </w:t>
      </w:r>
      <w:r>
        <w:t xml:space="preserve">Ensure that the welding area is well-ventilated and free from flammable materials.</w:t>
      </w:r>
    </w:p>
    <w:bookmarkEnd w:id="25"/>
    <w:bookmarkStart w:id="26" w:name="welding-process"/>
    <w:p>
      <w:pPr>
        <w:pStyle w:val="Heading3"/>
      </w:pPr>
      <w:r>
        <w:t xml:space="preserve">5.2 Welding Process</w:t>
      </w:r>
    </w:p>
    <w:p>
      <w:pPr>
        <w:pStyle w:val="FirstParagraph"/>
      </w:pPr>
      <w:r>
        <w:t xml:space="preserve">Perform the welding operations according to the following steps:</w:t>
      </w:r>
    </w:p>
    <w:p>
      <w:pPr>
        <w:numPr>
          <w:ilvl w:val="0"/>
          <w:numId w:val="1003"/>
        </w:numPr>
        <w:pStyle w:val="Compact"/>
      </w:pPr>
      <w:r>
        <w:t xml:space="preserve">Set the Welder parameters based on the material and technique being used.</w:t>
      </w:r>
    </w:p>
    <w:p>
      <w:pPr>
        <w:numPr>
          <w:ilvl w:val="0"/>
          <w:numId w:val="1003"/>
        </w:numPr>
        <w:pStyle w:val="Compact"/>
      </w:pPr>
      <w:r>
        <w:t xml:space="preserve">Perform the welds on the prepared materials, ensuring consistent technique and parameters.</w:t>
      </w:r>
    </w:p>
    <w:p>
      <w:pPr>
        <w:numPr>
          <w:ilvl w:val="0"/>
          <w:numId w:val="1003"/>
        </w:numPr>
        <w:pStyle w:val="Compact"/>
      </w:pPr>
      <w:r>
        <w:t xml:space="preserve">Record the welding parameters and any observations during the process.</w:t>
      </w:r>
    </w:p>
    <w:bookmarkEnd w:id="26"/>
    <w:bookmarkStart w:id="27" w:name="inspection-and-testing"/>
    <w:p>
      <w:pPr>
        <w:pStyle w:val="Heading3"/>
      </w:pPr>
      <w:r>
        <w:t xml:space="preserve">5.3 Inspection and Testing</w:t>
      </w:r>
    </w:p>
    <w:p>
      <w:pPr>
        <w:pStyle w:val="FirstParagraph"/>
      </w:pPr>
      <w:r>
        <w:t xml:space="preserve">After completing the welds, perform the following inspections and tests:</w:t>
      </w:r>
    </w:p>
    <w:p>
      <w:pPr>
        <w:numPr>
          <w:ilvl w:val="0"/>
          <w:numId w:val="1004"/>
        </w:numPr>
        <w:pStyle w:val="Compact"/>
      </w:pPr>
      <w:r>
        <w:t xml:space="preserve">Visual inspection for surface defects.</w:t>
      </w:r>
    </w:p>
    <w:p>
      <w:pPr>
        <w:numPr>
          <w:ilvl w:val="0"/>
          <w:numId w:val="1004"/>
        </w:numPr>
        <w:pStyle w:val="Compact"/>
      </w:pPr>
      <w:r>
        <w:t xml:space="preserve">Ultrasonic testing to detect internal defects.</w:t>
      </w:r>
    </w:p>
    <w:p>
      <w:pPr>
        <w:numPr>
          <w:ilvl w:val="0"/>
          <w:numId w:val="1004"/>
        </w:numPr>
        <w:pStyle w:val="Compact"/>
      </w:pPr>
      <w:r>
        <w:t xml:space="preserve">Dye penetrant testing for surface-breaking defects.</w:t>
      </w:r>
    </w:p>
    <w:bookmarkEnd w:id="27"/>
    <w:bookmarkEnd w:id="28"/>
    <w:bookmarkStart w:id="29" w:name="data-collection-and-analysis"/>
    <w:p>
      <w:pPr>
        <w:pStyle w:val="Heading2"/>
      </w:pPr>
      <w:r>
        <w:t xml:space="preserve">6. Data Collection and Analysis</w:t>
      </w:r>
    </w:p>
    <w:p>
      <w:pPr>
        <w:pStyle w:val="FirstParagraph"/>
      </w:pPr>
      <w:r>
        <w:t xml:space="preserve">Collect all data related to the welding process, including parameters, observations, and test results. Analyze the data to assess the Welder's performance in terms of quality, efficiency, and safety. Compare the results with the relevant standards and specifications.</w:t>
      </w:r>
    </w:p>
    <w:bookmarkEnd w:id="29"/>
    <w:bookmarkStart w:id="30" w:name="safety-considerations"/>
    <w:p>
      <w:pPr>
        <w:pStyle w:val="Heading2"/>
      </w:pPr>
      <w:r>
        <w:t xml:space="preserve">7. Safety Considerations</w:t>
      </w:r>
    </w:p>
    <w:p>
      <w:pPr>
        <w:pStyle w:val="FirstParagraph"/>
      </w:pPr>
      <w:r>
        <w:t xml:space="preserve">Ensure that all safety measures are in place before starting the experiment. This includes:</w:t>
      </w:r>
    </w:p>
    <w:p>
      <w:pPr>
        <w:numPr>
          <w:ilvl w:val="0"/>
          <w:numId w:val="1005"/>
        </w:numPr>
        <w:pStyle w:val="Compact"/>
      </w:pPr>
      <w:r>
        <w:t xml:space="preserve">Wearing appropriate personal protective equipment (PPE).</w:t>
      </w:r>
    </w:p>
    <w:p>
      <w:pPr>
        <w:numPr>
          <w:ilvl w:val="0"/>
          <w:numId w:val="1005"/>
        </w:numPr>
        <w:pStyle w:val="Compact"/>
      </w:pPr>
      <w:r>
        <w:t xml:space="preserve">Ensuring proper ventilation in the welding area.</w:t>
      </w:r>
    </w:p>
    <w:p>
      <w:pPr>
        <w:numPr>
          <w:ilvl w:val="0"/>
          <w:numId w:val="1005"/>
        </w:numPr>
        <w:pStyle w:val="Compact"/>
      </w:pPr>
      <w:r>
        <w:t xml:space="preserve">Following the safety guidelines specified in the NF EN ISO 15011 standard.</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performance of a Welder in France Paris. By following the outlined procedures, we can ensure that the Welder meets the required standards and is suitable for industrial applications. The results of this experiment will contribute to the continuous improvement of welding practices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France Paris</dc:title>
  <dc:creator/>
  <dc:language>en</dc:language>
  <cp:keywords/>
  <dcterms:created xsi:type="dcterms:W3CDTF">2026-10-10T02:10:14Z</dcterms:created>
  <dcterms:modified xsi:type="dcterms:W3CDTF">2026-10-10T02:10:14Z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