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Iran</w:t>
      </w:r>
      <w:r>
        <w:t xml:space="preserve"> </w:t>
      </w:r>
      <w:r>
        <w:t xml:space="preserve">Tehran</w:t>
      </w:r>
    </w:p>
    <w:bookmarkStart w:id="20" w:name="X22d55c4b4cf254da622ba092f0f58a14fa53180"/>
    <w:p>
      <w:pPr>
        <w:pStyle w:val="Heading1"/>
      </w:pPr>
      <w:r>
        <w:t xml:space="preserve">Experiment Protocol: Welder Performance Evaluation</w:t>
      </w:r>
    </w:p>
    <w:p>
      <w:pPr>
        <w:pStyle w:val="FirstParagraph"/>
      </w:pPr>
      <w:r>
        <w:rPr>
          <w:bCs/>
          <w:b/>
        </w:rPr>
        <w:t xml:space="preserve">Location:</w:t>
      </w:r>
      <w:r>
        <w:t xml:space="preserve"> </w:t>
      </w:r>
      <w:r>
        <w:t xml:space="preserve">Iran Tehran Industrial Zone</w:t>
      </w:r>
    </w:p>
    <w:p>
      <w:pPr>
        <w:pStyle w:val="BodyText"/>
      </w:pPr>
      <w:r>
        <w:rPr>
          <w:bCs/>
          <w:b/>
        </w:rPr>
        <w:t xml:space="preserve">Subject:</w:t>
      </w:r>
      <w:r>
        <w:t xml:space="preserve"> </w:t>
      </w:r>
      <w:r>
        <w:t xml:space="preserve">Welder (Semi-Automatic MIG/MAG and TIG)</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evaluating the performance, safety, and efficiency of a Welder operating within the industrial environment of Iran Tehran. The primary objective is to assess the welder's capability to produce high-quality joints under the specific environmental and material conditions prevalent in Tehran's manufacturing sector.</w:t>
      </w:r>
    </w:p>
    <w:p>
      <w:pPr>
        <w:pStyle w:val="BodyText"/>
      </w:pPr>
      <w:r>
        <w:t xml:space="preserve">Given the diverse industrial landscape in Iran Tehran, ranging from automotive assembly to heavy machinery repair, this protocol ensures that the welder meets both international standards (such as ISO 5817) and local regulatory requirements. The experiment will focus on penetration depth, bead consistency, and defect minimization.</w:t>
      </w:r>
    </w:p>
    <w:bookmarkEnd w:id="21"/>
    <w:bookmarkStart w:id="22" w:name="scope-and-applicability"/>
    <w:p>
      <w:pPr>
        <w:pStyle w:val="Heading2"/>
      </w:pPr>
      <w:r>
        <w:t xml:space="preserve">2. Scope and Applicability</w:t>
      </w:r>
    </w:p>
    <w:p>
      <w:pPr>
        <w:pStyle w:val="FirstParagraph"/>
      </w:pPr>
      <w:r>
        <w:t xml:space="preserve">This protocol applies to all welding operations conducted at the designated testing facility in Iran Tehran. It covers the evaluation of:</w:t>
      </w:r>
    </w:p>
    <w:p>
      <w:pPr>
        <w:numPr>
          <w:ilvl w:val="0"/>
          <w:numId w:val="1001"/>
        </w:numPr>
        <w:pStyle w:val="Compact"/>
      </w:pPr>
      <w:r>
        <w:t xml:space="preserve">Gas Metal Arc Welding (GMAW/MIG)</w:t>
      </w:r>
    </w:p>
    <w:p>
      <w:pPr>
        <w:numPr>
          <w:ilvl w:val="0"/>
          <w:numId w:val="1001"/>
        </w:numPr>
        <w:pStyle w:val="Compact"/>
      </w:pPr>
      <w:r>
        <w:t xml:space="preserve">Gas Tungsten Arc Welding (GTAW/TIG)</w:t>
      </w:r>
    </w:p>
    <w:p>
      <w:pPr>
        <w:numPr>
          <w:ilvl w:val="0"/>
          <w:numId w:val="1001"/>
        </w:numPr>
        <w:pStyle w:val="Compact"/>
      </w:pPr>
      <w:r>
        <w:t xml:space="preserve">Shielded Metal Arc Welding (SMAW)</w:t>
      </w:r>
    </w:p>
    <w:p>
      <w:pPr>
        <w:pStyle w:val="FirstParagraph"/>
      </w:pPr>
      <w:r>
        <w:t xml:space="preserve">The scope includes the assessment of the welder's technical skill, equipment calibration, and adherence to safety protocols specific to the Tehran region, including ventilation requirements for enclosed industrial spaces.</w:t>
      </w:r>
    </w:p>
    <w:bookmarkEnd w:id="22"/>
    <w:bookmarkStart w:id="23" w:name="environmental-conditions-in-iran-tehran"/>
    <w:p>
      <w:pPr>
        <w:pStyle w:val="Heading2"/>
      </w:pPr>
      <w:r>
        <w:t xml:space="preserve">3. Environmental Conditions in Iran Tehran</w:t>
      </w:r>
    </w:p>
    <w:p>
      <w:pPr>
        <w:pStyle w:val="FirstParagraph"/>
      </w:pPr>
      <w:r>
        <w:t xml:space="preserve">The experimental conditions must reflect the typical environment of Iran Tehran. Factors such as temperature fluctuations, humidity, and ambient air quality must be recorded.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Acceptable Range</w:t>
            </w:r>
          </w:p>
        </w:tc>
        <w:tc>
          <w:tcPr/>
          <w:p>
            <w:pPr>
              <w:pStyle w:val="Compact"/>
              <w:jc w:val="left"/>
            </w:pPr>
            <w:r>
              <w:t xml:space="preserve">Notes</w:t>
            </w:r>
          </w:p>
        </w:tc>
      </w:tr>
      <w:tr>
        <w:tc>
          <w:tcPr/>
          <w:p>
            <w:pPr>
              <w:pStyle w:val="Compact"/>
              <w:jc w:val="left"/>
            </w:pPr>
            <w:r>
              <w:t xml:space="preserve">Ambient Temperature</w:t>
            </w:r>
          </w:p>
        </w:tc>
        <w:tc>
          <w:tcPr/>
          <w:p>
            <w:pPr>
              <w:pStyle w:val="Compact"/>
              <w:jc w:val="left"/>
            </w:pPr>
            <w:r>
              <w:t xml:space="preserve">15°C to 35°C</w:t>
            </w:r>
          </w:p>
        </w:tc>
        <w:tc>
          <w:tcPr/>
          <w:p>
            <w:pPr>
              <w:pStyle w:val="Compact"/>
              <w:jc w:val="left"/>
            </w:pPr>
            <w:r>
              <w:t xml:space="preserve">Typical Tehran industrial range</w:t>
            </w:r>
          </w:p>
        </w:tc>
      </w:tr>
      <w:tr>
        <w:tc>
          <w:tcPr/>
          <w:p>
            <w:pPr>
              <w:pStyle w:val="Compact"/>
              <w:jc w:val="left"/>
            </w:pPr>
            <w:r>
              <w:t xml:space="preserve">Relative Humidity</w:t>
            </w:r>
          </w:p>
        </w:tc>
        <w:tc>
          <w:tcPr/>
          <w:p>
            <w:pPr>
              <w:pStyle w:val="Compact"/>
              <w:jc w:val="left"/>
            </w:pPr>
            <w:r>
              <w:t xml:space="preserve">30% to 70%</w:t>
            </w:r>
          </w:p>
        </w:tc>
        <w:tc>
          <w:tcPr/>
          <w:p>
            <w:pPr>
              <w:pStyle w:val="Compact"/>
              <w:jc w:val="left"/>
            </w:pPr>
            <w:r>
              <w:t xml:space="preserve">Monitor for moisture in shielding gas</w:t>
            </w:r>
          </w:p>
        </w:tc>
      </w:tr>
      <w:tr>
        <w:tc>
          <w:tcPr/>
          <w:p>
            <w:pPr>
              <w:pStyle w:val="Compact"/>
              <w:jc w:val="left"/>
            </w:pPr>
            <w:r>
              <w:t xml:space="preserve">Airflow</w:t>
            </w:r>
          </w:p>
        </w:tc>
        <w:tc>
          <w:tcPr/>
          <w:p>
            <w:pPr>
              <w:pStyle w:val="Compact"/>
              <w:jc w:val="left"/>
            </w:pPr>
            <w:r>
              <w:t xml:space="preserve">&lt; 2 m/s</w:t>
            </w:r>
          </w:p>
        </w:tc>
        <w:tc>
          <w:tcPr/>
          <w:p>
            <w:pPr>
              <w:pStyle w:val="Compact"/>
              <w:jc w:val="left"/>
            </w:pPr>
            <w:r>
              <w:t xml:space="preserve">Ensure shielding gas integrity</w:t>
            </w:r>
          </w:p>
        </w:tc>
      </w:tr>
    </w:tbl>
    <w:p>
      <w:pPr>
        <w:pStyle w:val="BodyText"/>
      </w:pPr>
      <w:r>
        <w:rPr>
          <w:bCs/>
          <w:b/>
        </w:rPr>
        <w:t xml:space="preserve">Note:</w:t>
      </w:r>
      <w:r>
        <w:t xml:space="preserve"> </w:t>
      </w:r>
      <w:r>
        <w:t xml:space="preserve">Due to potential dust levels in certain areas of Iran Tehran, extra attention must be paid to cleaning the base metal prior to welding to prevent porosity.</w:t>
      </w:r>
    </w:p>
    <w:bookmarkEnd w:id="23"/>
    <w:bookmarkStart w:id="24" w:name="materials-and-equipment"/>
    <w:p>
      <w:pPr>
        <w:pStyle w:val="Heading2"/>
      </w:pPr>
      <w:r>
        <w:t xml:space="preserve">4. Materials and Equipment</w:t>
      </w:r>
    </w:p>
    <w:p>
      <w:pPr>
        <w:pStyle w:val="FirstParagraph"/>
      </w:pPr>
      <w:r>
        <w:t xml:space="preserve">The following materials and equipment are required for the experiment:</w:t>
      </w:r>
    </w:p>
    <w:p>
      <w:pPr>
        <w:numPr>
          <w:ilvl w:val="0"/>
          <w:numId w:val="1002"/>
        </w:numPr>
        <w:pStyle w:val="Compact"/>
      </w:pPr>
      <w:r>
        <w:rPr>
          <w:bCs/>
          <w:b/>
        </w:rPr>
        <w:t xml:space="preserve">Base Metal:</w:t>
      </w:r>
      <w:r>
        <w:t xml:space="preserve"> </w:t>
      </w:r>
      <w:r>
        <w:t xml:space="preserve">Low Carbon Steel (S235JR) plates, 6mm thickness, sourced from local suppliers in Iran Tehran.</w:t>
      </w:r>
    </w:p>
    <w:p>
      <w:pPr>
        <w:numPr>
          <w:ilvl w:val="0"/>
          <w:numId w:val="1002"/>
        </w:numPr>
        <w:pStyle w:val="Compact"/>
      </w:pPr>
      <w:r>
        <w:rPr>
          <w:bCs/>
          <w:b/>
        </w:rPr>
        <w:t xml:space="preserve">Filler Material:</w:t>
      </w:r>
      <w:r>
        <w:t xml:space="preserve"> </w:t>
      </w:r>
      <w:r>
        <w:t xml:space="preserve">ER70S-6 wire for MIG welding; E6013 electrodes for SMAW.</w:t>
      </w:r>
    </w:p>
    <w:p>
      <w:pPr>
        <w:numPr>
          <w:ilvl w:val="0"/>
          <w:numId w:val="1002"/>
        </w:numPr>
        <w:pStyle w:val="Compact"/>
      </w:pPr>
      <w:r>
        <w:rPr>
          <w:bCs/>
          <w:b/>
        </w:rPr>
        <w:t xml:space="preserve">Shielding Gas:</w:t>
      </w:r>
      <w:r>
        <w:t xml:space="preserve"> </w:t>
      </w:r>
      <w:r>
        <w:t xml:space="preserve">Argon-CO2 mixture (80/20) for MIG; Pure Argon for TIG.</w:t>
      </w:r>
    </w:p>
    <w:p>
      <w:pPr>
        <w:numPr>
          <w:ilvl w:val="0"/>
          <w:numId w:val="1002"/>
        </w:numPr>
        <w:pStyle w:val="Compact"/>
      </w:pPr>
      <w:r>
        <w:rPr>
          <w:bCs/>
          <w:b/>
        </w:rPr>
        <w:t xml:space="preserve">Welding Machine:</w:t>
      </w:r>
      <w:r>
        <w:t xml:space="preserve"> </w:t>
      </w:r>
      <w:r>
        <w:t xml:space="preserve">Inverter-based multi-process welder, calibrated within the last 6 months.</w:t>
      </w:r>
    </w:p>
    <w:p>
      <w:pPr>
        <w:numPr>
          <w:ilvl w:val="0"/>
          <w:numId w:val="1002"/>
        </w:numPr>
        <w:pStyle w:val="Compact"/>
      </w:pPr>
      <w:r>
        <w:rPr>
          <w:bCs/>
          <w:b/>
        </w:rPr>
        <w:t xml:space="preserve">PPE:</w:t>
      </w:r>
      <w:r>
        <w:t xml:space="preserve"> </w:t>
      </w:r>
      <w:r>
        <w:t xml:space="preserve">Welding helmet (auto-darkening), leather gloves, flame-resistant jacket, and respiratory protection compliant with Iranian safety standards.</w:t>
      </w:r>
    </w:p>
    <w:bookmarkEnd w:id="24"/>
    <w:bookmarkStart w:id="28" w:name="experimental-procedure"/>
    <w:p>
      <w:pPr>
        <w:pStyle w:val="Heading2"/>
      </w:pPr>
      <w:r>
        <w:t xml:space="preserve">5. Experimental Procedure</w:t>
      </w:r>
    </w:p>
    <w:bookmarkStart w:id="25" w:name="preparation"/>
    <w:p>
      <w:pPr>
        <w:pStyle w:val="Heading3"/>
      </w:pPr>
      <w:r>
        <w:t xml:space="preserve">5.1 Preparation</w:t>
      </w:r>
    </w:p>
    <w:p>
      <w:pPr>
        <w:pStyle w:val="FirstParagraph"/>
      </w:pPr>
      <w:r>
        <w:t xml:space="preserve">Before initiating the welding process, the welder must prepare the work area in accordance with safety regulations in Iran Tehran. This includes ensuring proper ventilation, clearing flammable materials, and inspecting the welding equipment for any defects. The base metal must be cleaned using a wire brush or grinder to remove rust, oil, and dust.</w:t>
      </w:r>
    </w:p>
    <w:bookmarkEnd w:id="25"/>
    <w:bookmarkStart w:id="26" w:name="welding-execution"/>
    <w:p>
      <w:pPr>
        <w:pStyle w:val="Heading3"/>
      </w:pPr>
      <w:r>
        <w:t xml:space="preserve">5.2 Welding Execution</w:t>
      </w:r>
    </w:p>
    <w:p>
      <w:pPr>
        <w:pStyle w:val="FirstParagraph"/>
      </w:pPr>
      <w:r>
        <w:t xml:space="preserve">The welder will perform three types of welds:</w:t>
      </w:r>
    </w:p>
    <w:p>
      <w:pPr>
        <w:numPr>
          <w:ilvl w:val="0"/>
          <w:numId w:val="1003"/>
        </w:numPr>
        <w:pStyle w:val="Compact"/>
      </w:pPr>
      <w:r>
        <w:rPr>
          <w:bCs/>
          <w:b/>
        </w:rPr>
        <w:t xml:space="preserve">Flat Position (1G):</w:t>
      </w:r>
      <w:r>
        <w:t xml:space="preserve"> </w:t>
      </w:r>
      <w:r>
        <w:t xml:space="preserve">A 300mm long fillet weld.</w:t>
      </w:r>
    </w:p>
    <w:p>
      <w:pPr>
        <w:numPr>
          <w:ilvl w:val="0"/>
          <w:numId w:val="1003"/>
        </w:numPr>
        <w:pStyle w:val="Compact"/>
      </w:pPr>
      <w:r>
        <w:rPr>
          <w:bCs/>
          <w:b/>
        </w:rPr>
        <w:t xml:space="preserve">Horizontal Position (2F):</w:t>
      </w:r>
      <w:r>
        <w:t xml:space="preserve"> </w:t>
      </w:r>
      <w:r>
        <w:t xml:space="preserve">A 300mm long fillet weld.</w:t>
      </w:r>
    </w:p>
    <w:p>
      <w:pPr>
        <w:numPr>
          <w:ilvl w:val="0"/>
          <w:numId w:val="1003"/>
        </w:numPr>
        <w:pStyle w:val="Compact"/>
      </w:pPr>
      <w:r>
        <w:rPr>
          <w:bCs/>
          <w:b/>
        </w:rPr>
        <w:t xml:space="preserve">Vertical Position (3F):</w:t>
      </w:r>
      <w:r>
        <w:t xml:space="preserve"> </w:t>
      </w:r>
      <w:r>
        <w:t xml:space="preserve">A 300mm long fillet weld.</w:t>
      </w:r>
    </w:p>
    <w:p>
      <w:pPr>
        <w:pStyle w:val="FirstParagraph"/>
      </w:pPr>
      <w:r>
        <w:t xml:space="preserve">The welder must maintain consistent travel speed, arc length, and angle throughout the process. Parameters such as voltage, amperage, and wire feed speed must be recorded for each weld.</w:t>
      </w:r>
    </w:p>
    <w:bookmarkEnd w:id="26"/>
    <w:bookmarkStart w:id="27" w:name="post-weld-inspection"/>
    <w:p>
      <w:pPr>
        <w:pStyle w:val="Heading3"/>
      </w:pPr>
      <w:r>
        <w:t xml:space="preserve">5.3 Post-Weld Inspection</w:t>
      </w:r>
    </w:p>
    <w:p>
      <w:pPr>
        <w:pStyle w:val="FirstParagraph"/>
      </w:pPr>
      <w:r>
        <w:t xml:space="preserve">After cooling, the welds will undergo visual inspection (VT) and non-destructive testing (NDT) if necessary. Criteria for acceptance include:</w:t>
      </w:r>
    </w:p>
    <w:p>
      <w:pPr>
        <w:numPr>
          <w:ilvl w:val="0"/>
          <w:numId w:val="1004"/>
        </w:numPr>
        <w:pStyle w:val="Compact"/>
      </w:pPr>
      <w:r>
        <w:t xml:space="preserve">No cracks, porosity, or undercut exceeding 1mm.</w:t>
      </w:r>
    </w:p>
    <w:p>
      <w:pPr>
        <w:numPr>
          <w:ilvl w:val="0"/>
          <w:numId w:val="1004"/>
        </w:numPr>
        <w:pStyle w:val="Compact"/>
      </w:pPr>
      <w:r>
        <w:t xml:space="preserve">Uniform bead width and height.</w:t>
      </w:r>
    </w:p>
    <w:p>
      <w:pPr>
        <w:numPr>
          <w:ilvl w:val="0"/>
          <w:numId w:val="1004"/>
        </w:numPr>
        <w:pStyle w:val="Compact"/>
      </w:pPr>
      <w:r>
        <w:t xml:space="preserve">Proper fusion at the toes of the weld.</w:t>
      </w:r>
    </w:p>
    <w:bookmarkEnd w:id="27"/>
    <w:bookmarkEnd w:id="28"/>
    <w:bookmarkStart w:id="29" w:name="safety-and-compliance"/>
    <w:p>
      <w:pPr>
        <w:pStyle w:val="Heading2"/>
      </w:pPr>
      <w:r>
        <w:t xml:space="preserve">6. Safety and Compliance</w:t>
      </w:r>
    </w:p>
    <w:p>
      <w:pPr>
        <w:pStyle w:val="FirstParagraph"/>
      </w:pPr>
      <w:r>
        <w:t xml:space="preserve">Safety is paramount in this Experiment Protocol. The welder must adhere to the following:</w:t>
      </w:r>
    </w:p>
    <w:p>
      <w:pPr>
        <w:numPr>
          <w:ilvl w:val="0"/>
          <w:numId w:val="1005"/>
        </w:numPr>
        <w:pStyle w:val="Compact"/>
      </w:pPr>
      <w:r>
        <w:t xml:space="preserve">Wear appropriate PPE at all times.</w:t>
      </w:r>
    </w:p>
    <w:p>
      <w:pPr>
        <w:numPr>
          <w:ilvl w:val="0"/>
          <w:numId w:val="1005"/>
        </w:numPr>
        <w:pStyle w:val="Compact"/>
      </w:pPr>
      <w:r>
        <w:t xml:space="preserve">Ensure the welding area is well-ventilated to prevent inhalation of fumes, which is particularly important in the urban environment of Iran Tehran.</w:t>
      </w:r>
    </w:p>
    <w:p>
      <w:pPr>
        <w:numPr>
          <w:ilvl w:val="0"/>
          <w:numId w:val="1005"/>
        </w:numPr>
        <w:pStyle w:val="Compact"/>
      </w:pPr>
      <w:r>
        <w:t xml:space="preserve">Follow local fire safety regulations and have a fire extinguisher readily available.</w:t>
      </w:r>
    </w:p>
    <w:p>
      <w:pPr>
        <w:numPr>
          <w:ilvl w:val="0"/>
          <w:numId w:val="1005"/>
        </w:numPr>
        <w:pStyle w:val="Compact"/>
      </w:pPr>
      <w:r>
        <w:t xml:space="preserve">Report any equipment malfunctions immediately.</w:t>
      </w:r>
    </w:p>
    <w:p>
      <w:pPr>
        <w:pStyle w:val="FirstParagraph"/>
      </w:pPr>
      <w:r>
        <w:rPr>
          <w:bCs/>
          <w:b/>
        </w:rPr>
        <w:t xml:space="preserve">Compliance:</w:t>
      </w:r>
      <w:r>
        <w:t xml:space="preserve"> </w:t>
      </w:r>
      <w:r>
        <w:t xml:space="preserve">This protocol aligns with the Occupational Health and Safety regulations of the Islamic Republic of Iran and international welding standards.</w:t>
      </w:r>
    </w:p>
    <w:bookmarkEnd w:id="29"/>
    <w:bookmarkStart w:id="30" w:name="data-recording-and-reporting"/>
    <w:p>
      <w:pPr>
        <w:pStyle w:val="Heading2"/>
      </w:pPr>
      <w:r>
        <w:t xml:space="preserve">7. Data Recording and Reporting</w:t>
      </w:r>
    </w:p>
    <w:p>
      <w:pPr>
        <w:pStyle w:val="FirstParagraph"/>
      </w:pPr>
      <w:r>
        <w:t xml:space="preserve">All data collected during the experiment must be recorded in a standardized logbook. This includes:</w:t>
      </w:r>
    </w:p>
    <w:p>
      <w:pPr>
        <w:numPr>
          <w:ilvl w:val="0"/>
          <w:numId w:val="1006"/>
        </w:numPr>
        <w:pStyle w:val="Compact"/>
      </w:pPr>
      <w:r>
        <w:t xml:space="preserve">Welding parameters (voltage, amperage, gas flow rate).</w:t>
      </w:r>
    </w:p>
    <w:p>
      <w:pPr>
        <w:numPr>
          <w:ilvl w:val="0"/>
          <w:numId w:val="1006"/>
        </w:numPr>
        <w:pStyle w:val="Compact"/>
      </w:pPr>
      <w:r>
        <w:t xml:space="preserve">Environmental conditions (temperature, humidity).</w:t>
      </w:r>
    </w:p>
    <w:p>
      <w:pPr>
        <w:numPr>
          <w:ilvl w:val="0"/>
          <w:numId w:val="1006"/>
        </w:numPr>
        <w:pStyle w:val="Compact"/>
      </w:pPr>
      <w:r>
        <w:t xml:space="preserve">Inspection results (visual and NDT).</w:t>
      </w:r>
    </w:p>
    <w:p>
      <w:pPr>
        <w:numPr>
          <w:ilvl w:val="0"/>
          <w:numId w:val="1006"/>
        </w:numPr>
        <w:pStyle w:val="Compact"/>
      </w:pPr>
      <w:r>
        <w:t xml:space="preserve">Any deviations from the protocol.</w:t>
      </w:r>
    </w:p>
    <w:p>
      <w:pPr>
        <w:pStyle w:val="FirstParagraph"/>
      </w:pPr>
      <w:r>
        <w:t xml:space="preserve">A final report will be generated summarizing the welder's performance, highlighting areas of strength and improvement. This report will be used to certify the welder's competency for industrial applications in Iran Tehran.</w:t>
      </w:r>
    </w:p>
    <w:bookmarkEnd w:id="30"/>
    <w:bookmarkStart w:id="31" w:name="conclusion"/>
    <w:p>
      <w:pPr>
        <w:pStyle w:val="Heading2"/>
      </w:pPr>
      <w:r>
        <w:t xml:space="preserve">8. Conclusion</w:t>
      </w:r>
    </w:p>
    <w:p>
      <w:pPr>
        <w:pStyle w:val="FirstParagraph"/>
      </w:pPr>
      <w:r>
        <w:t xml:space="preserve">This Experiment Protocol provides a comprehensive framework for evaluating the performance of a Welder in the context of Iran Tehran's industrial environment. By adhering to these procedures, we ensure that welding operations are conducted safely, efficiently, and to the highest quality standards. The results of this experiment will contribute to the continuous improvement of welding practices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Iran Tehran</dc:title>
  <dc:creator/>
  <dc:language>en</dc:language>
  <cp:keywords/>
  <dcterms:created xsi:type="dcterms:W3CDTF">2026-10-10T02:18:49Z</dcterms:created>
  <dcterms:modified xsi:type="dcterms:W3CDTF">2026-10-10T02:18:49Z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