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Iraq</w:t>
      </w:r>
      <w:r>
        <w:t xml:space="preserve"> </w:t>
      </w:r>
      <w:r>
        <w:t xml:space="preserve">Baghdad</w:t>
      </w:r>
    </w:p>
    <w:bookmarkStart w:id="31" w:name="X7b33ca4609e89db36c5ff642b9ea1764056a4fc"/>
    <w:p>
      <w:pPr>
        <w:pStyle w:val="Heading1"/>
      </w:pPr>
      <w:r>
        <w:t xml:space="preserve">Experiment Protocol: High-Temperature Welder Performance Assessment</w:t>
      </w:r>
    </w:p>
    <w:p>
      <w:pPr>
        <w:pStyle w:val="FirstParagraph"/>
      </w:pPr>
      <w:r>
        <w:rPr>
          <w:bCs/>
          <w:b/>
        </w:rPr>
        <w:t xml:space="preserve">Project Title:</w:t>
      </w:r>
      <w:r>
        <w:t xml:space="preserve"> </w:t>
      </w:r>
      <w:r>
        <w:t xml:space="preserve">Evaluation of Industrial Welder Efficiency and Safety in Extreme Environmental Conditions</w:t>
      </w:r>
    </w:p>
    <w:p>
      <w:pPr>
        <w:pStyle w:val="BodyText"/>
      </w:pPr>
      <w:r>
        <w:rPr>
          <w:bCs/>
          <w:b/>
        </w:rPr>
        <w:t xml:space="preserve">Location:</w:t>
      </w:r>
      <w:r>
        <w:t xml:space="preserve"> </w:t>
      </w:r>
      <w:r>
        <w:t xml:space="preserve">Baghdad, Iraq</w:t>
      </w:r>
    </w:p>
    <w:p>
      <w:pPr>
        <w:pStyle w:val="BodyText"/>
      </w:pPr>
      <w:r>
        <w:rPr>
          <w:bCs/>
          <w:b/>
        </w:rPr>
        <w:t xml:space="preserve">Subject:</w:t>
      </w:r>
      <w:r>
        <w:t xml:space="preserve"> </w:t>
      </w:r>
      <w:r>
        <w:t xml:space="preserve">Industrial Arc Welder (MIG/TIG Hybrid)</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systematic procedure for testing the operational limits, thermal efficiency, and safety features of a standard industrial Welder when deployed in the specific environmental conditions of Iraq Baghdad. The primary objective is to determine how the extreme ambient temperatures, high humidity levels, and dust particulates characteristic of Baghdad affect the performance of the Welder.</w:t>
      </w:r>
    </w:p>
    <w:p>
      <w:pPr>
        <w:pStyle w:val="BodyText"/>
      </w:pPr>
      <w:r>
        <w:t xml:space="preserve">Baghdad experiences some of the highest summer temperatures in the world, often exceeding 50°C (122°F). This environment poses a significant challenge to electronic cooling systems and the physical integrity of welding equipment. This protocol aims to quantify the degradation of the Welder's output stability and identify potential failure points under these rigorous conditions.</w:t>
      </w:r>
    </w:p>
    <w:bookmarkEnd w:id="20"/>
    <w:bookmarkStart w:id="21" w:name="scope-and-site-description"/>
    <w:p>
      <w:pPr>
        <w:pStyle w:val="Heading2"/>
      </w:pPr>
      <w:r>
        <w:t xml:space="preserve">2. Scope and Site Description</w:t>
      </w:r>
    </w:p>
    <w:p>
      <w:pPr>
        <w:pStyle w:val="FirstParagraph"/>
      </w:pPr>
      <w:r>
        <w:t xml:space="preserve">The experiment will be conducted at an industrial testing facility located in the Al-Mansour district of Iraq Baghdad. This location was selected due to its exposure to direct sunlight and minimal wind obstruction, simulating worst-case scenarios for outdoor construction projects common in the region.</w:t>
      </w:r>
    </w:p>
    <w:p>
      <w:pPr>
        <w:pStyle w:val="BodyText"/>
      </w:pPr>
      <w:r>
        <w:t xml:space="preserve">The scope includes:</w:t>
      </w:r>
    </w:p>
    <w:p>
      <w:pPr>
        <w:numPr>
          <w:ilvl w:val="0"/>
          <w:numId w:val="1001"/>
        </w:numPr>
        <w:pStyle w:val="Compact"/>
      </w:pPr>
      <w:r>
        <w:t xml:space="preserve">Thermal stress testing of the Welder's internal components.</w:t>
      </w:r>
    </w:p>
    <w:p>
      <w:pPr>
        <w:numPr>
          <w:ilvl w:val="0"/>
          <w:numId w:val="1001"/>
        </w:numPr>
        <w:pStyle w:val="Compact"/>
      </w:pPr>
      <w:r>
        <w:t xml:space="preserve">Analysis of arc stability under high ambient heat.</w:t>
      </w:r>
    </w:p>
    <w:p>
      <w:pPr>
        <w:numPr>
          <w:ilvl w:val="0"/>
          <w:numId w:val="1001"/>
        </w:numPr>
        <w:pStyle w:val="Compact"/>
      </w:pPr>
      <w:r>
        <w:t xml:space="preserve">Evaluation of the Welder's cooling system efficacy.</w:t>
      </w:r>
    </w:p>
    <w:p>
      <w:pPr>
        <w:numPr>
          <w:ilvl w:val="0"/>
          <w:numId w:val="1001"/>
        </w:numPr>
        <w:pStyle w:val="Compact"/>
      </w:pPr>
      <w:r>
        <w:t xml:space="preserve">Assessment of operator safety gear compatibility with the local climate.</w:t>
      </w:r>
    </w:p>
    <w:bookmarkEnd w:id="21"/>
    <w:bookmarkStart w:id="22" w:name="equipment-and-materials"/>
    <w:p>
      <w:pPr>
        <w:pStyle w:val="Heading2"/>
      </w:pPr>
      <w:r>
        <w:t xml:space="preserve">3. Equipment and Materials</w:t>
      </w:r>
    </w:p>
    <w:p>
      <w:pPr>
        <w:pStyle w:val="FirstParagraph"/>
      </w:pPr>
      <w:r>
        <w:t xml:space="preserve">The following equipment is required for the execution of this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Industrial Welder</w:t>
            </w:r>
          </w:p>
        </w:tc>
        <w:tc>
          <w:tcPr/>
          <w:p>
            <w:pPr>
              <w:pStyle w:val="Compact"/>
              <w:jc w:val="left"/>
            </w:pPr>
            <w:r>
              <w:t xml:space="preserve">400A Output, Water/Air Cooled</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Stabilized 3-Phase Generator (to account for grid fluctuations in Iraq)</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High-resolution infrared sensor</w:t>
            </w:r>
          </w:p>
        </w:tc>
        <w:tc>
          <w:tcPr/>
          <w:p>
            <w:pPr>
              <w:pStyle w:val="Compact"/>
              <w:jc w:val="left"/>
            </w:pPr>
            <w:r>
              <w:t xml:space="preserve">1</w:t>
            </w:r>
          </w:p>
        </w:tc>
      </w:tr>
      <w:tr>
        <w:tc>
          <w:tcPr/>
          <w:p>
            <w:pPr>
              <w:pStyle w:val="Compact"/>
              <w:jc w:val="left"/>
            </w:pPr>
            <w:r>
              <w:t xml:space="preserve">Ambient Sensors</w:t>
            </w:r>
          </w:p>
        </w:tc>
        <w:tc>
          <w:tcPr/>
          <w:p>
            <w:pPr>
              <w:pStyle w:val="Compact"/>
              <w:jc w:val="left"/>
            </w:pPr>
            <w:r>
              <w:t xml:space="preserve">Temperature, Humidity, and Dust Particulate Monitors</w:t>
            </w:r>
          </w:p>
        </w:tc>
        <w:tc>
          <w:tcPr/>
          <w:p>
            <w:pPr>
              <w:pStyle w:val="Compact"/>
              <w:jc w:val="left"/>
            </w:pPr>
            <w:r>
              <w:t xml:space="preserve">3</w:t>
            </w:r>
          </w:p>
        </w:tc>
      </w:tr>
      <w:tr>
        <w:tc>
          <w:tcPr/>
          <w:p>
            <w:pPr>
              <w:pStyle w:val="Compact"/>
              <w:jc w:val="left"/>
            </w:pPr>
            <w:r>
              <w:t xml:space="preserve">Test Plates</w:t>
            </w:r>
          </w:p>
        </w:tc>
        <w:tc>
          <w:tcPr/>
          <w:p>
            <w:pPr>
              <w:pStyle w:val="Compact"/>
              <w:jc w:val="left"/>
            </w:pPr>
            <w:r>
              <w:t xml:space="preserve">Carbon Steel (ASTM A36), 10mm thickness</w:t>
            </w:r>
          </w:p>
        </w:tc>
        <w:tc>
          <w:tcPr/>
          <w:p>
            <w:pPr>
              <w:pStyle w:val="Compact"/>
              <w:jc w:val="left"/>
            </w:pPr>
            <w:r>
              <w:t xml:space="preserve">20</w:t>
            </w:r>
          </w:p>
        </w:tc>
      </w:tr>
    </w:tbl>
    <w:bookmarkEnd w:id="22"/>
    <w:bookmarkStart w:id="23" w:name="environmental-parameters"/>
    <w:p>
      <w:pPr>
        <w:pStyle w:val="Heading2"/>
      </w:pPr>
      <w:r>
        <w:t xml:space="preserve">4. Environmental Parameters</w:t>
      </w:r>
    </w:p>
    <w:p>
      <w:pPr>
        <w:pStyle w:val="FirstParagraph"/>
      </w:pPr>
      <w:r>
        <w:t xml:space="preserve">Given the location in Iraq Baghdad, the experiment will be conducted during peak summer hours (12:00 PM to 4:00 PM) to maximize thermal stress. The target environmental parameters are:</w:t>
      </w:r>
    </w:p>
    <w:p>
      <w:pPr>
        <w:numPr>
          <w:ilvl w:val="0"/>
          <w:numId w:val="1002"/>
        </w:numPr>
        <w:pStyle w:val="Compact"/>
      </w:pPr>
      <w:r>
        <w:rPr>
          <w:bCs/>
          <w:b/>
        </w:rPr>
        <w:t xml:space="preserve">Ambient Temperature:</w:t>
      </w:r>
      <w:r>
        <w:t xml:space="preserve"> </w:t>
      </w:r>
      <w:r>
        <w:t xml:space="preserve">45°C to 52°C (113°F to 125.6°F)</w:t>
      </w:r>
    </w:p>
    <w:p>
      <w:pPr>
        <w:numPr>
          <w:ilvl w:val="0"/>
          <w:numId w:val="1002"/>
        </w:numPr>
        <w:pStyle w:val="Compact"/>
      </w:pPr>
      <w:r>
        <w:rPr>
          <w:bCs/>
          <w:b/>
        </w:rPr>
        <w:t xml:space="preserve">Relative Humidity:</w:t>
      </w:r>
      <w:r>
        <w:t xml:space="preserve"> </w:t>
      </w:r>
      <w:r>
        <w:t xml:space="preserve">15% to 30%</w:t>
      </w:r>
    </w:p>
    <w:p>
      <w:pPr>
        <w:numPr>
          <w:ilvl w:val="0"/>
          <w:numId w:val="1002"/>
        </w:numPr>
        <w:pStyle w:val="Compact"/>
      </w:pPr>
      <w:r>
        <w:rPr>
          <w:bCs/>
          <w:b/>
        </w:rPr>
        <w:t xml:space="preserve">Dust Level:</w:t>
      </w:r>
      <w:r>
        <w:t xml:space="preserve"> </w:t>
      </w:r>
      <w:r>
        <w:t xml:space="preserve">Moderate to High (simulating desert conditions)</w:t>
      </w:r>
    </w:p>
    <w:p>
      <w:pPr>
        <w:pStyle w:val="FirstParagraph"/>
      </w:pPr>
      <w:r>
        <w:t xml:space="preserve">Continuous monitoring of these parameters is essential to correlate any performance anomalies in the Welder with specific environmental spikes.</w:t>
      </w:r>
    </w:p>
    <w:bookmarkEnd w:id="23"/>
    <w:bookmarkStart w:id="28" w:name="experimental-procedure"/>
    <w:p>
      <w:pPr>
        <w:pStyle w:val="Heading2"/>
      </w:pPr>
      <w:r>
        <w:t xml:space="preserve">5. Experimental Procedure</w:t>
      </w:r>
    </w:p>
    <w:bookmarkStart w:id="24" w:name="pre-experiment-calibration"/>
    <w:p>
      <w:pPr>
        <w:pStyle w:val="Heading3"/>
      </w:pPr>
      <w:r>
        <w:t xml:space="preserve">5.1. Pre-Experiment Calibration</w:t>
      </w:r>
    </w:p>
    <w:p>
      <w:pPr>
        <w:pStyle w:val="FirstParagraph"/>
      </w:pPr>
      <w:r>
        <w:t xml:space="preserve">Before exposing the Welder to the Baghdad environment, a baseline calibration must be performed in a controlled indoor environment at 25°C. This establishes the standard output voltage, amperage, and wire feed speed. All sensors must be calibrated to ensure accurate data collection during the field test.</w:t>
      </w:r>
    </w:p>
    <w:bookmarkEnd w:id="24"/>
    <w:bookmarkStart w:id="25" w:name="thermal-stress-phase"/>
    <w:p>
      <w:pPr>
        <w:pStyle w:val="Heading3"/>
      </w:pPr>
      <w:r>
        <w:t xml:space="preserve">5.2. Thermal Stress Phase</w:t>
      </w:r>
    </w:p>
    <w:p>
      <w:pPr>
        <w:pStyle w:val="FirstParagraph"/>
      </w:pPr>
      <w:r>
        <w:t xml:space="preserve">The Welder will be positioned outdoors in direct sunlight for two hours prior to operation to allow the chassis and internal components to reach thermal equilibrium with the ambient temperature of Iraq Baghdad. During this phase, no welding will occur. Temperature readings of the Welder's casing and internal heat sinks will be recorded every 15 minutes.</w:t>
      </w:r>
    </w:p>
    <w:bookmarkEnd w:id="25"/>
    <w:bookmarkStart w:id="26" w:name="operational-phase"/>
    <w:p>
      <w:pPr>
        <w:pStyle w:val="Heading3"/>
      </w:pPr>
      <w:r>
        <w:t xml:space="preserve">5.3. Operational Phase</w:t>
      </w:r>
    </w:p>
    <w:p>
      <w:pPr>
        <w:pStyle w:val="FirstParagraph"/>
      </w:pPr>
      <w:r>
        <w:t xml:space="preserve">Once the pre-heating phase is complete, the Welder will be operated continuously for a duration of four hours. The welding process will involve creating butt joints on the carbon steel test plates using a constant current setting of 250A.</w:t>
      </w:r>
    </w:p>
    <w:p>
      <w:pPr>
        <w:pStyle w:val="BodyText"/>
      </w:pPr>
      <w:r>
        <w:t xml:space="preserve">During operation, the following data points will be logged every 30 minutes:</w:t>
      </w:r>
    </w:p>
    <w:p>
      <w:pPr>
        <w:numPr>
          <w:ilvl w:val="0"/>
          <w:numId w:val="1003"/>
        </w:numPr>
        <w:pStyle w:val="Compact"/>
      </w:pPr>
      <w:r>
        <w:t xml:space="preserve">Actual output voltage and amperage.</w:t>
      </w:r>
    </w:p>
    <w:p>
      <w:pPr>
        <w:numPr>
          <w:ilvl w:val="0"/>
          <w:numId w:val="1003"/>
        </w:numPr>
        <w:pStyle w:val="Compact"/>
      </w:pPr>
      <w:r>
        <w:t xml:space="preserve">Wire feed consistency.</w:t>
      </w:r>
    </w:p>
    <w:p>
      <w:pPr>
        <w:numPr>
          <w:ilvl w:val="0"/>
          <w:numId w:val="1003"/>
        </w:numPr>
        <w:pStyle w:val="Compact"/>
      </w:pPr>
      <w:r>
        <w:t xml:space="preserve">Internal temperature of the power supply unit.</w:t>
      </w:r>
    </w:p>
    <w:p>
      <w:pPr>
        <w:numPr>
          <w:ilvl w:val="0"/>
          <w:numId w:val="1003"/>
        </w:numPr>
        <w:pStyle w:val="Compact"/>
      </w:pPr>
      <w:r>
        <w:t xml:space="preserve">Frequency of thermal shutdown warnings.</w:t>
      </w:r>
    </w:p>
    <w:bookmarkEnd w:id="26"/>
    <w:bookmarkStart w:id="27" w:name="dust-infiltration-test"/>
    <w:p>
      <w:pPr>
        <w:pStyle w:val="Heading3"/>
      </w:pPr>
      <w:r>
        <w:t xml:space="preserve">5.4. Dust Infiltration Test</w:t>
      </w:r>
    </w:p>
    <w:p>
      <w:pPr>
        <w:pStyle w:val="FirstParagraph"/>
      </w:pPr>
      <w:r>
        <w:t xml:space="preserve">To simulate the dusty conditions often found in construction sites in Iraq, a controlled amount of fine silica dust will be introduced into the air intake of the Welder during the final hour of the operational phase. This will test the filtration system's ability to prevent clogging and overheating.</w:t>
      </w:r>
    </w:p>
    <w:bookmarkEnd w:id="27"/>
    <w:bookmarkEnd w:id="28"/>
    <w:bookmarkStart w:id="29" w:name="safety-protocols"/>
    <w:p>
      <w:pPr>
        <w:pStyle w:val="Heading2"/>
      </w:pPr>
      <w:r>
        <w:t xml:space="preserve">6. Safety Protocols</w:t>
      </w:r>
    </w:p>
    <w:p>
      <w:pPr>
        <w:pStyle w:val="FirstParagraph"/>
      </w:pPr>
      <w:r>
        <w:t xml:space="preserve">Safety is paramount, especially given the extreme heat in Baghdad. The following measures must be strictly enforced:</w:t>
      </w:r>
    </w:p>
    <w:p>
      <w:pPr>
        <w:numPr>
          <w:ilvl w:val="0"/>
          <w:numId w:val="1004"/>
        </w:numPr>
        <w:pStyle w:val="Compact"/>
      </w:pPr>
      <w:r>
        <w:t xml:space="preserve">Heat Stroke Prevention:</w:t>
      </w:r>
      <w:r>
        <w:t xml:space="preserve"> </w:t>
      </w:r>
      <w:r>
        <w:t xml:space="preserve">Operators must take mandatory hydration breaks every 30 minutes. Cooling vests are mandatory.</w:t>
      </w:r>
    </w:p>
    <w:p>
      <w:pPr>
        <w:numPr>
          <w:ilvl w:val="0"/>
          <w:numId w:val="1004"/>
        </w:numPr>
        <w:pStyle w:val="Compact"/>
      </w:pPr>
      <w:r>
        <w:t xml:space="preserve">Electrical Safety:</w:t>
      </w:r>
      <w:r>
        <w:t xml:space="preserve"> </w:t>
      </w:r>
      <w:r>
        <w:t xml:space="preserve">All grounding connections must be checked hourly, as dry soil in Iraq can affect grounding resistance.</w:t>
      </w:r>
    </w:p>
    <w:p>
      <w:pPr>
        <w:numPr>
          <w:ilvl w:val="0"/>
          <w:numId w:val="1004"/>
        </w:numPr>
        <w:pStyle w:val="Compact"/>
      </w:pPr>
      <w:r>
        <w:t xml:space="preserve">Fire Safety:</w:t>
      </w:r>
      <w:r>
        <w:t xml:space="preserve"> </w:t>
      </w:r>
      <w:r>
        <w:t xml:space="preserve">Due to the high ambient temperature, fire extinguishers rated for electrical and metal fires must be within 5 meters of the Welder.</w:t>
      </w:r>
    </w:p>
    <w:p>
      <w:pPr>
        <w:numPr>
          <w:ilvl w:val="0"/>
          <w:numId w:val="1004"/>
        </w:numPr>
        <w:pStyle w:val="Compact"/>
      </w:pPr>
      <w:r>
        <w:t xml:space="preserve">PPE:</w:t>
      </w:r>
      <w:r>
        <w:t xml:space="preserve"> </w:t>
      </w:r>
      <w:r>
        <w:t xml:space="preserve">Standard welding helmets and gloves must be supplemented with breathable, heat-reflective clothing.</w:t>
      </w:r>
    </w:p>
    <w:bookmarkEnd w:id="29"/>
    <w:bookmarkStart w:id="30" w:name="data-analysis-and-reporting"/>
    <w:p>
      <w:pPr>
        <w:pStyle w:val="Heading2"/>
      </w:pPr>
      <w:r>
        <w:t xml:space="preserve">7. Data Analysis and Reporting</w:t>
      </w:r>
    </w:p>
    <w:p>
      <w:pPr>
        <w:pStyle w:val="FirstParagraph"/>
      </w:pPr>
      <w:r>
        <w:t xml:space="preserve">Upon completion of the experiment, the data will be analyzed to determine the correlation between the ambient temperature in Iraq Baghdad and the Welder's performance degradation. Key metrics include the percentage drop in output stability and the frequency of thermal protection triggers.</w:t>
      </w:r>
    </w:p>
    <w:p>
      <w:pPr>
        <w:pStyle w:val="BodyText"/>
      </w:pPr>
      <w:r>
        <w:t xml:space="preserve">A final report will be generated, providing recommendations for modifying the Welder's cooling system or operational duty cycles to ensure reliability in the Iraqi climate. This protocol ensures that the equipment used in critical infrastructure projects in Baghdad is robust enough to withstand the region's unique environmental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Iraq Baghdad</dc:title>
  <dc:creator/>
  <dc:language>en</dc:language>
  <cp:keywords/>
  <dcterms:created xsi:type="dcterms:W3CDTF">2026-10-10T03:35:20Z</dcterms:created>
  <dcterms:modified xsi:type="dcterms:W3CDTF">2026-10-10T03:35:20Z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