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30" w:name="Xfd1d1e0762c2ef94f0e3a2e473c107de0dc3f90"/>
    <w:p>
      <w:pPr>
        <w:pStyle w:val="Heading1"/>
      </w:pPr>
      <w:r>
        <w:t xml:space="preserve">Experiment Protocol: High-Altitude and High-Temperature Welder Performance Analysis</w:t>
      </w:r>
    </w:p>
    <w:p>
      <w:pPr>
        <w:pStyle w:val="FirstParagraph"/>
      </w:pPr>
      <w:r>
        <w:rPr>
          <w:bCs/>
          <w:b/>
        </w:rPr>
        <w:t xml:space="preserve">Project Title:</w:t>
      </w:r>
      <w:r>
        <w:t xml:space="preserve"> </w:t>
      </w:r>
      <w:r>
        <w:t xml:space="preserve">Evaluation of Gas Metal Arc Welding (GMAW) Efficiency and Safety in the Israel Jerusalem Metropolitan Area</w:t>
      </w:r>
    </w:p>
    <w:p>
      <w:pPr>
        <w:pStyle w:val="BodyText"/>
      </w:pPr>
      <w:r>
        <w:rPr>
          <w:bCs/>
          <w:b/>
        </w:rPr>
        <w:t xml:space="preserve">Location:</w:t>
      </w:r>
      <w:r>
        <w:t xml:space="preserve"> </w:t>
      </w:r>
      <w:r>
        <w:t xml:space="preserve">Industrial Zone, Israel Jerusalem (Elevation: ~750m above sea level)</w:t>
      </w:r>
    </w:p>
    <w:p>
      <w:pPr>
        <w:pStyle w:val="BodyText"/>
      </w:pPr>
      <w:r>
        <w:rPr>
          <w:bCs/>
          <w:b/>
        </w:rPr>
        <w:t xml:space="preserve">Subject:</w:t>
      </w:r>
      <w:r>
        <w:t xml:space="preserve"> </w:t>
      </w:r>
      <w:r>
        <w:t xml:space="preserve">Industrial Welder (Model: X-9000 Series)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operational efficiency, safety compliance, and metallurgical integrity of a standard industrial Welder when deployed in the specific environmental conditions of Israel Jerusalem. The primary objective is to determine how the unique combination of high altitude (approximately 750 meters), intense solar radiation, and dry climate affects the performance of the Welder compared to sea-level baselines.</w:t>
      </w:r>
    </w:p>
    <w:p>
      <w:pPr>
        <w:pStyle w:val="BodyText"/>
      </w:pPr>
      <w:r>
        <w:t xml:space="preserve">Given the critical infrastructure development occurring in Israel Jerusalem, ensuring that welding equipment operates within strict tolerances is vital. This protocol aims to validate that the Welder can maintain arc stability and shielding gas coverage under these specific geographic constraints.</w:t>
      </w:r>
    </w:p>
    <w:bookmarkEnd w:id="20"/>
    <w:bookmarkStart w:id="21" w:name="scope-and-environmental-parameters"/>
    <w:p>
      <w:pPr>
        <w:pStyle w:val="Heading2"/>
      </w:pPr>
      <w:r>
        <w:t xml:space="preserve">2. Scope and Environmental Parameters</w:t>
      </w:r>
    </w:p>
    <w:p>
      <w:pPr>
        <w:pStyle w:val="FirstParagraph"/>
      </w:pPr>
      <w:r>
        <w:t xml:space="preserve">The scope of this experiment is limited to the testing of the Welder in an outdoor and semi-controlled indoor environment within the Israel Jerusalem region. The following environmental factors specific to Israel Jerusalem must be monitored continuously:</w:t>
      </w:r>
    </w:p>
    <w:p>
      <w:pPr>
        <w:numPr>
          <w:ilvl w:val="0"/>
          <w:numId w:val="1001"/>
        </w:numPr>
        <w:pStyle w:val="Compact"/>
      </w:pPr>
      <w:r>
        <w:rPr>
          <w:bCs/>
          <w:b/>
        </w:rPr>
        <w:t xml:space="preserve">Altitude:</w:t>
      </w:r>
      <w:r>
        <w:t xml:space="preserve"> </w:t>
      </w:r>
      <w:r>
        <w:t xml:space="preserve">750m - 800m above sea level.</w:t>
      </w:r>
    </w:p>
    <w:p>
      <w:pPr>
        <w:numPr>
          <w:ilvl w:val="0"/>
          <w:numId w:val="1001"/>
        </w:numPr>
        <w:pStyle w:val="Compact"/>
      </w:pPr>
      <w:r>
        <w:rPr>
          <w:bCs/>
          <w:b/>
        </w:rPr>
        <w:t xml:space="preserve">Ambient Temperature:</w:t>
      </w:r>
      <w:r>
        <w:t xml:space="preserve"> </w:t>
      </w:r>
      <w:r>
        <w:t xml:space="preserve">Expected range of 25°C to 40°C during testing.</w:t>
      </w:r>
    </w:p>
    <w:p>
      <w:pPr>
        <w:numPr>
          <w:ilvl w:val="0"/>
          <w:numId w:val="1001"/>
        </w:numPr>
        <w:pStyle w:val="Compact"/>
      </w:pPr>
      <w:r>
        <w:rPr>
          <w:bCs/>
          <w:b/>
        </w:rPr>
        <w:t xml:space="preserve">Humidity:</w:t>
      </w:r>
      <w:r>
        <w:t xml:space="preserve"> </w:t>
      </w:r>
      <w:r>
        <w:t xml:space="preserve">Low humidity levels typical of the Israel Jerusalem climate (15% - 30%).</w:t>
      </w:r>
    </w:p>
    <w:p>
      <w:pPr>
        <w:numPr>
          <w:ilvl w:val="0"/>
          <w:numId w:val="1001"/>
        </w:numPr>
        <w:pStyle w:val="Compact"/>
      </w:pPr>
      <w:r>
        <w:rPr>
          <w:bCs/>
          <w:b/>
        </w:rPr>
        <w:t xml:space="preserve">Wind Speed:</w:t>
      </w:r>
      <w:r>
        <w:t xml:space="preserve"> </w:t>
      </w:r>
      <w:r>
        <w:t xml:space="preserve">Variable, requiring windbreaks to simulate realistic construction site conditions.</w:t>
      </w:r>
    </w:p>
    <w:bookmarkEnd w:id="21"/>
    <w:bookmarkStart w:id="22" w:name="equipment-and-materials"/>
    <w:p>
      <w:pPr>
        <w:pStyle w:val="Heading2"/>
      </w:pPr>
      <w:r>
        <w:t xml:space="preserve">3. Equipment and Materials</w:t>
      </w:r>
    </w:p>
    <w:p>
      <w:pPr>
        <w:pStyle w:val="FirstParagraph"/>
      </w:pPr>
      <w:r>
        <w:t xml:space="preserve">The following equipment is required to execute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GMAW/MIG Welder, 300A capacity</w:t>
            </w:r>
          </w:p>
        </w:tc>
        <w:tc>
          <w:tcPr/>
          <w:p>
            <w:pPr>
              <w:pStyle w:val="Compact"/>
              <w:jc w:val="left"/>
            </w:pPr>
            <w:r>
              <w:t xml:space="preserve">1</w:t>
            </w:r>
          </w:p>
        </w:tc>
      </w:tr>
      <w:tr>
        <w:tc>
          <w:tcPr/>
          <w:p>
            <w:pPr>
              <w:pStyle w:val="Compact"/>
              <w:jc w:val="left"/>
            </w:pPr>
            <w:r>
              <w:t xml:space="preserve">Shielding Gas</w:t>
            </w:r>
          </w:p>
        </w:tc>
        <w:tc>
          <w:tcPr/>
          <w:p>
            <w:pPr>
              <w:pStyle w:val="Compact"/>
              <w:jc w:val="left"/>
            </w:pPr>
            <w:r>
              <w:t xml:space="preserve">75% Argon / 25% CO2 Mix</w:t>
            </w:r>
          </w:p>
        </w:tc>
        <w:tc>
          <w:tcPr/>
          <w:p>
            <w:pPr>
              <w:pStyle w:val="Compact"/>
              <w:jc w:val="left"/>
            </w:pPr>
            <w:r>
              <w:t xml:space="preserve">2 Cylinders</w:t>
            </w:r>
          </w:p>
        </w:tc>
      </w:tr>
      <w:tr>
        <w:tc>
          <w:tcPr/>
          <w:p>
            <w:pPr>
              <w:pStyle w:val="Compact"/>
              <w:jc w:val="left"/>
            </w:pPr>
            <w:r>
              <w:t xml:space="preserve">Base Metal</w:t>
            </w:r>
          </w:p>
        </w:tc>
        <w:tc>
          <w:tcPr/>
          <w:p>
            <w:pPr>
              <w:pStyle w:val="Compact"/>
              <w:jc w:val="left"/>
            </w:pPr>
            <w:r>
              <w:t xml:space="preserve">Mild Steel Plate (EN 10025 S235JR)</w:t>
            </w:r>
          </w:p>
        </w:tc>
        <w:tc>
          <w:tcPr/>
          <w:p>
            <w:pPr>
              <w:pStyle w:val="Compact"/>
              <w:jc w:val="left"/>
            </w:pPr>
            <w:r>
              <w:t xml:space="preserve">10 Units</w:t>
            </w:r>
          </w:p>
        </w:tc>
      </w:tr>
      <w:tr>
        <w:tc>
          <w:tcPr/>
          <w:p>
            <w:pPr>
              <w:pStyle w:val="Compact"/>
              <w:jc w:val="left"/>
            </w:pPr>
            <w:r>
              <w:t xml:space="preserve">Filler Wire</w:t>
            </w:r>
          </w:p>
        </w:tc>
        <w:tc>
          <w:tcPr/>
          <w:p>
            <w:pPr>
              <w:pStyle w:val="Compact"/>
              <w:jc w:val="left"/>
            </w:pPr>
            <w:r>
              <w:t xml:space="preserve">ER70S-6, 1.0mm diameter</w:t>
            </w:r>
          </w:p>
        </w:tc>
        <w:tc>
          <w:tcPr/>
          <w:p>
            <w:pPr>
              <w:pStyle w:val="Compact"/>
              <w:jc w:val="left"/>
            </w:pPr>
            <w:r>
              <w:t xml:space="preserve">5 Spools</w:t>
            </w:r>
          </w:p>
        </w:tc>
      </w:tr>
      <w:tr>
        <w:tc>
          <w:tcPr/>
          <w:p>
            <w:pPr>
              <w:pStyle w:val="Compact"/>
              <w:jc w:val="left"/>
            </w:pPr>
            <w:r>
              <w:t xml:space="preserve">Environmental Monitor</w:t>
            </w:r>
          </w:p>
        </w:tc>
        <w:tc>
          <w:tcPr/>
          <w:p>
            <w:pPr>
              <w:pStyle w:val="Compact"/>
              <w:jc w:val="left"/>
            </w:pPr>
            <w:r>
              <w:t xml:space="preserve">Multi-sensor (Temp, Humidity, Wind)</w:t>
            </w:r>
          </w:p>
        </w:tc>
        <w:tc>
          <w:tcPr/>
          <w:p>
            <w:pPr>
              <w:pStyle w:val="Compact"/>
              <w:jc w:val="left"/>
            </w:pPr>
            <w:r>
              <w:t xml:space="preserve">1</w:t>
            </w:r>
          </w:p>
        </w:tc>
      </w:tr>
    </w:tbl>
    <w:bookmarkEnd w:id="22"/>
    <w:bookmarkStart w:id="23" w:name="safety-precautions"/>
    <w:p>
      <w:pPr>
        <w:pStyle w:val="Heading2"/>
      </w:pPr>
      <w:r>
        <w:t xml:space="preserve">4. Safety Precautions</w:t>
      </w:r>
    </w:p>
    <w:p>
      <w:pPr>
        <w:pStyle w:val="FirstParagraph"/>
      </w:pPr>
      <w:r>
        <w:rPr>
          <w:bCs/>
          <w:b/>
        </w:rPr>
        <w:t xml:space="preserve">WARNING:</w:t>
      </w:r>
      <w:r>
        <w:t xml:space="preserve"> </w:t>
      </w:r>
      <w:r>
        <w:t xml:space="preserve">Welding operations in Israel Jerusalem involve high risks due to heat stress and UV exposure. All personnel must adhere to local Israeli safety standards (Standard 1200).</w:t>
      </w:r>
    </w:p>
    <w:p>
      <w:pPr>
        <w:pStyle w:val="BodyText"/>
      </w:pPr>
      <w:r>
        <w:t xml:space="preserve">Before initiating the Experiment Protocol, the following safety measures must be implemented:</w:t>
      </w:r>
    </w:p>
    <w:p>
      <w:pPr>
        <w:numPr>
          <w:ilvl w:val="0"/>
          <w:numId w:val="1002"/>
        </w:numPr>
        <w:pStyle w:val="Compact"/>
      </w:pPr>
      <w:r>
        <w:rPr>
          <w:bCs/>
          <w:b/>
        </w:rPr>
        <w:t xml:space="preserve">PPE:</w:t>
      </w:r>
      <w:r>
        <w:t xml:space="preserve"> </w:t>
      </w:r>
      <w:r>
        <w:t xml:space="preserve">All operators must wear certified welding helmets (auto-darkening), fire-resistant jackets, and insulated gloves.</w:t>
      </w:r>
    </w:p>
    <w:p>
      <w:pPr>
        <w:numPr>
          <w:ilvl w:val="0"/>
          <w:numId w:val="1002"/>
        </w:numPr>
        <w:pStyle w:val="Compact"/>
      </w:pPr>
      <w:r>
        <w:rPr>
          <w:bCs/>
          <w:b/>
        </w:rPr>
        <w:t xml:space="preserve">Ventilation:</w:t>
      </w:r>
      <w:r>
        <w:t xml:space="preserve"> </w:t>
      </w:r>
      <w:r>
        <w:t xml:space="preserve">Ensure adequate ventilation to prevent the accumulation of welding fumes, especially in enclosed testing areas.</w:t>
      </w:r>
    </w:p>
    <w:p>
      <w:pPr>
        <w:numPr>
          <w:ilvl w:val="0"/>
          <w:numId w:val="1002"/>
        </w:numPr>
        <w:pStyle w:val="Compact"/>
      </w:pPr>
      <w:r>
        <w:rPr>
          <w:bCs/>
          <w:b/>
        </w:rPr>
        <w:t xml:space="preserve">Fire Safety:</w:t>
      </w:r>
      <w:r>
        <w:t xml:space="preserve"> </w:t>
      </w:r>
      <w:r>
        <w:t xml:space="preserve">Due to the dry climate of Israel Jerusalem, fire extinguishers (Class ABC) must be within 5 meters of the Welder station.</w:t>
      </w:r>
    </w:p>
    <w:p>
      <w:pPr>
        <w:numPr>
          <w:ilvl w:val="0"/>
          <w:numId w:val="1002"/>
        </w:numPr>
        <w:pStyle w:val="Compact"/>
      </w:pPr>
      <w:r>
        <w:rPr>
          <w:bCs/>
          <w:b/>
        </w:rPr>
        <w:t xml:space="preserve">Electrical Safety:</w:t>
      </w:r>
      <w:r>
        <w:t xml:space="preserve"> </w:t>
      </w:r>
      <w:r>
        <w:t xml:space="preserve">Verify that the Welder is properly grounded according to the Israel Electric Corporation standards.</w:t>
      </w:r>
    </w:p>
    <w:bookmarkEnd w:id="23"/>
    <w:bookmarkStart w:id="27" w:name="experimental-procedure"/>
    <w:p>
      <w:pPr>
        <w:pStyle w:val="Heading2"/>
      </w:pPr>
      <w:r>
        <w:t xml:space="preserve">5. Experimental Procedure</w:t>
      </w:r>
    </w:p>
    <w:p>
      <w:pPr>
        <w:pStyle w:val="FirstParagraph"/>
      </w:pPr>
      <w:r>
        <w:t xml:space="preserve">The experiment will be conducted in three distinct phases to evaluate the Welder's performance comprehensively.</w:t>
      </w:r>
    </w:p>
    <w:bookmarkStart w:id="24" w:name="phase-1-baseline-calibration"/>
    <w:p>
      <w:pPr>
        <w:pStyle w:val="Heading3"/>
      </w:pPr>
      <w:r>
        <w:t xml:space="preserve">Phase 1: Baseline Calibration</w:t>
      </w:r>
    </w:p>
    <w:p>
      <w:pPr>
        <w:pStyle w:val="FirstParagraph"/>
      </w:pPr>
      <w:r>
        <w:t xml:space="preserve">Set up the Welder in a controlled indoor environment in Israel Jerusalem. Calibrate the voltage, wire feed speed, and gas flow rate according to the manufacturer's specifications. Perform a test weld on a mild steel plate and record the arc stability and bead appearance. This serves as the control group.</w:t>
      </w:r>
    </w:p>
    <w:bookmarkEnd w:id="24"/>
    <w:bookmarkStart w:id="25" w:name="phase-2-high-temperature-stress-test"/>
    <w:p>
      <w:pPr>
        <w:pStyle w:val="Heading3"/>
      </w:pPr>
      <w:r>
        <w:t xml:space="preserve">Phase 2: High-Temperature Stress Test</w:t>
      </w:r>
    </w:p>
    <w:p>
      <w:pPr>
        <w:pStyle w:val="FirstParagraph"/>
      </w:pPr>
      <w:r>
        <w:t xml:space="preserve">Relocate the Welder to an outdoor site in Israel Jerusalem during peak sunlight hours (12:00 PM - 3:00 PM). Monitor the internal temperature of the Welder using thermal imaging. Perform continuous welding cycles for 60 minutes. Observe if the Welder triggers thermal overload protection more frequently than in Phase 1. Record any changes in arc consistency due to ambient heat.</w:t>
      </w:r>
    </w:p>
    <w:bookmarkEnd w:id="25"/>
    <w:bookmarkStart w:id="26" w:name="phase-3-altitude-and-gas-flow-adjustment"/>
    <w:p>
      <w:pPr>
        <w:pStyle w:val="Heading3"/>
      </w:pPr>
      <w:r>
        <w:t xml:space="preserve">Phase 3: Altitude and Gas Flow Adjustment</w:t>
      </w:r>
    </w:p>
    <w:p>
      <w:pPr>
        <w:pStyle w:val="FirstParagraph"/>
      </w:pPr>
      <w:r>
        <w:t xml:space="preserve">At the elevation of Israel Jerusalem, atmospheric pressure is lower than at sea level. This affects the shielding gas coverage. Increase the gas flow rate by 10-15% from the baseline setting. Perform welds and inspect them for porosity using visual inspection and dye penetrant testing. Compare the results with sea-level expectations to determine the optimal gas flow rate for this specific altitude.</w:t>
      </w:r>
    </w:p>
    <w:bookmarkEnd w:id="26"/>
    <w:bookmarkEnd w:id="27"/>
    <w:bookmarkStart w:id="28" w:name="data-collection-and-analysis"/>
    <w:p>
      <w:pPr>
        <w:pStyle w:val="Heading2"/>
      </w:pPr>
      <w:r>
        <w:t xml:space="preserve">6. Data Collection and Analysis</w:t>
      </w:r>
    </w:p>
    <w:p>
      <w:pPr>
        <w:pStyle w:val="FirstParagraph"/>
      </w:pPr>
      <w:r>
        <w:t xml:space="preserve">Data must be recorded at 15-minute intervals. Key metrics include:</w:t>
      </w:r>
    </w:p>
    <w:p>
      <w:pPr>
        <w:numPr>
          <w:ilvl w:val="0"/>
          <w:numId w:val="1003"/>
        </w:numPr>
        <w:pStyle w:val="Compact"/>
      </w:pPr>
      <w:r>
        <w:t xml:space="preserve">Welder duty cycle percentage.</w:t>
      </w:r>
    </w:p>
    <w:p>
      <w:pPr>
        <w:numPr>
          <w:ilvl w:val="0"/>
          <w:numId w:val="1003"/>
        </w:numPr>
        <w:pStyle w:val="Compact"/>
      </w:pPr>
      <w:r>
        <w:t xml:space="preserve">Ambient and internal equipment temperatures.</w:t>
      </w:r>
    </w:p>
    <w:p>
      <w:pPr>
        <w:numPr>
          <w:ilvl w:val="0"/>
          <w:numId w:val="1003"/>
        </w:numPr>
        <w:pStyle w:val="Compact"/>
      </w:pPr>
      <w:r>
        <w:t xml:space="preserve">Shielding gas flow rates (L/min).</w:t>
      </w:r>
    </w:p>
    <w:p>
      <w:pPr>
        <w:numPr>
          <w:ilvl w:val="0"/>
          <w:numId w:val="1003"/>
        </w:numPr>
        <w:pStyle w:val="Compact"/>
      </w:pPr>
      <w:r>
        <w:t xml:space="preserve">Defect rates in weld beads (porosity, undercut, lack of fusion).</w:t>
      </w:r>
    </w:p>
    <w:p>
      <w:pPr>
        <w:pStyle w:val="FirstParagraph"/>
      </w:pPr>
      <w:r>
        <w:t xml:space="preserve">Analysis will focus on correlating the environmental conditions of Israel Jerusalem with the performance degradation or stability of the Welder.</w:t>
      </w:r>
    </w:p>
    <w:bookmarkEnd w:id="28"/>
    <w:bookmarkStart w:id="29" w:name="conclusion-and-reporting"/>
    <w:p>
      <w:pPr>
        <w:pStyle w:val="Heading2"/>
      </w:pPr>
      <w:r>
        <w:t xml:space="preserve">7. Conclusion and Reporting</w:t>
      </w:r>
    </w:p>
    <w:p>
      <w:pPr>
        <w:pStyle w:val="FirstParagraph"/>
      </w:pPr>
      <w:r>
        <w:t xml:space="preserve">Upon completion of the Experiment Protocol, a final report will be generated. This report will provide recommendations for operating the Welder in Israel Jerusalem, including necessary adjustments to gas flow, duty cycles, and cooling intervals. The findings will contribute to the broader understanding of welding operations in high-altitude, arid environments.</w:t>
      </w:r>
    </w:p>
    <w:p>
      <w:pPr>
        <w:pStyle w:val="BodyText"/>
      </w:pPr>
      <w:r>
        <w:t xml:space="preserve">Document ID: EP-WLD-JER-2023-001 | 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Israel Jerusalem</dc:title>
  <dc:creator/>
  <dc:language>en</dc:language>
  <cp:keywords/>
  <dcterms:created xsi:type="dcterms:W3CDTF">2026-10-10T05:03:44Z</dcterms:created>
  <dcterms:modified xsi:type="dcterms:W3CDTF">2026-10-10T05:03:44Z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