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Welding</w:t>
      </w:r>
      <w:r>
        <w:t xml:space="preserve"> </w:t>
      </w:r>
      <w:r>
        <w:t xml:space="preserve">Integrity</w:t>
      </w:r>
      <w:r>
        <w:t xml:space="preserve"> </w:t>
      </w:r>
      <w:r>
        <w:t xml:space="preserve">Assessment</w:t>
      </w:r>
    </w:p>
    <w:p>
      <w:pPr>
        <w:pStyle w:val="FirstParagraph"/>
      </w:pPr>
      <w:r>
        <w:rPr>
          <w:bCs/>
          <w:b/>
        </w:rPr>
        <w:t xml:space="preserve">Document ID:</w:t>
      </w:r>
      <w:r>
        <w:t xml:space="preserve"> </w:t>
      </w:r>
      <w:r>
        <w:t xml:space="preserve">EP-KYO-WLD-2023-004</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Kyoto, Japan</w:t>
      </w:r>
    </w:p>
    <w:bookmarkStart w:id="32" w:name="X2b2c589d23bcd349dd77e108f5fc89b177cd343"/>
    <w:p>
      <w:pPr>
        <w:pStyle w:val="Heading1"/>
      </w:pPr>
      <w:r>
        <w:t xml:space="preserve">Experiment Protocol: High-Precision Welder Performance and Microstructural Analysis in Humid Environments</w:t>
      </w:r>
    </w:p>
    <w:p>
      <w:pPr>
        <w:pStyle w:val="FirstParagraph"/>
      </w:pPr>
      <w:r>
        <w:rPr>
          <w:bCs/>
          <w:b/>
        </w:rPr>
        <w:t xml:space="preserve">Prepared for:</w:t>
      </w:r>
      <w:r>
        <w:t xml:space="preserve"> </w:t>
      </w:r>
      <w:r>
        <w:t xml:space="preserve">Advanced Manufacturing Research Institute, Kyoto Prefecture</w:t>
      </w:r>
    </w:p>
    <w:p>
      <w:pPr>
        <w:pStyle w:val="BodyText"/>
      </w:pPr>
      <w:r>
        <w:rPr>
          <w:bCs/>
          <w:b/>
        </w:rPr>
        <w:t xml:space="preserve">Subject:</w:t>
      </w:r>
      <w:r>
        <w:t xml:space="preserve"> </w:t>
      </w:r>
      <w:r>
        <w:t xml:space="preserve">Evaluation of Gas Metal Arc Welding (GMAW) stability and joint integrity under specific environmental conditions found in Japan Kyoto.</w:t>
      </w:r>
    </w:p>
    <w:bookmarkStart w:id="20" w:name="objective-and-scope"/>
    <w:p>
      <w:pPr>
        <w:pStyle w:val="Heading2"/>
      </w:pPr>
      <w:r>
        <w:t xml:space="preserve">1. Objective and Scope</w:t>
      </w:r>
    </w:p>
    <w:p>
      <w:pPr>
        <w:pStyle w:val="FirstParagraph"/>
      </w:pPr>
      <w:r>
        <w:t xml:space="preserve">The primary objective of this Experiment Protocol is to rigorously assess the operational stability, arc consistency, and metallurgical quality of a next-generation robotic Welder system when deployed in the specific climatic conditions of Japan Kyoto. Kyoto, known for its distinct seasonal humidity and temperature fluctuations, presents unique challenges for high-precision welding operations. This protocol aims to determine if the Welder can maintain ISO 3834-2 quality standards despite ambient humidity levels exceeding 70% and temperatures ranging from 15°C to 30°C.</w:t>
      </w:r>
    </w:p>
    <w:p>
      <w:pPr>
        <w:pStyle w:val="BodyText"/>
      </w:pPr>
      <w:r>
        <w:t xml:space="preserve">The scope includes the testing of Carbon Steel (SS400) and Stainless Steel (SUS304) joints. The data collected will validate the Welder's suitability for infrastructure maintenance and precision manufacturing within the Kansai region of Japan.</w:t>
      </w:r>
    </w:p>
    <w:bookmarkEnd w:id="20"/>
    <w:bookmarkStart w:id="21" w:name="Xc1bf6019d7c7f546cd756b019a9b2d8bdab0c79"/>
    <w:p>
      <w:pPr>
        <w:pStyle w:val="Heading2"/>
      </w:pPr>
      <w:r>
        <w:t xml:space="preserve">2. Regulatory Compliance and Safety Standards</w:t>
      </w:r>
    </w:p>
    <w:p>
      <w:pPr>
        <w:pStyle w:val="FirstParagraph"/>
      </w:pPr>
      <w:r>
        <w:t xml:space="preserve">All procedures outlined in this Experiment Protocol must strictly adhere to the Japanese Industrial Standards (JIS) and local regulations enforced in Kyoto. Specifically, the following standards apply:</w:t>
      </w:r>
    </w:p>
    <w:p>
      <w:pPr>
        <w:numPr>
          <w:ilvl w:val="0"/>
          <w:numId w:val="1001"/>
        </w:numPr>
        <w:pStyle w:val="Compact"/>
      </w:pPr>
      <w:r>
        <w:rPr>
          <w:bCs/>
          <w:b/>
        </w:rPr>
        <w:t xml:space="preserve">JIS Z 3201:</w:t>
      </w:r>
      <w:r>
        <w:t xml:space="preserve"> </w:t>
      </w:r>
      <w:r>
        <w:t xml:space="preserve">General requirements for fusion welding of metallic materials.</w:t>
      </w:r>
    </w:p>
    <w:p>
      <w:pPr>
        <w:numPr>
          <w:ilvl w:val="0"/>
          <w:numId w:val="1001"/>
        </w:numPr>
        <w:pStyle w:val="Compact"/>
      </w:pPr>
      <w:r>
        <w:rPr>
          <w:bCs/>
          <w:b/>
        </w:rPr>
        <w:t xml:space="preserve">JIS Z 3106:</w:t>
      </w:r>
      <w:r>
        <w:t xml:space="preserve"> </w:t>
      </w:r>
      <w:r>
        <w:t xml:space="preserve">Gas metal arc welding (GMAW) of steel.</w:t>
      </w:r>
    </w:p>
    <w:p>
      <w:pPr>
        <w:numPr>
          <w:ilvl w:val="0"/>
          <w:numId w:val="1001"/>
        </w:numPr>
        <w:pStyle w:val="Compact"/>
      </w:pPr>
      <w:r>
        <w:rPr>
          <w:bCs/>
          <w:b/>
        </w:rPr>
        <w:t xml:space="preserve">Fire Service Act of Japan:</w:t>
      </w:r>
      <w:r>
        <w:t xml:space="preserve"> </w:t>
      </w:r>
      <w:r>
        <w:t xml:space="preserve">Compliance with local fire safety codes for hot work in Kyoto City.</w:t>
      </w:r>
    </w:p>
    <w:p>
      <w:pPr>
        <w:numPr>
          <w:ilvl w:val="0"/>
          <w:numId w:val="1001"/>
        </w:numPr>
        <w:pStyle w:val="Compact"/>
      </w:pPr>
      <w:r>
        <w:rPr>
          <w:bCs/>
          <w:b/>
        </w:rPr>
        <w:t xml:space="preserve">Occupational Safety and Health Act:</w:t>
      </w:r>
      <w:r>
        <w:t xml:space="preserve"> </w:t>
      </w:r>
      <w:r>
        <w:t xml:space="preserve">Ensuring the safety of operators handling the Welder and shielding gases.</w:t>
      </w:r>
    </w:p>
    <w:p>
      <w:pPr>
        <w:pStyle w:val="FirstParagraph"/>
      </w:pPr>
      <w:r>
        <w:t xml:space="preserve">Before commencing any phase of the experiment, a comprehensive risk assessment must be conducted. The testing facility in Kyoto must be equipped with adequate ventilation systems to mitigate fume exposure, which is critical given the high density of the urban environment.</w:t>
      </w:r>
    </w:p>
    <w:bookmarkEnd w:id="21"/>
    <w:bookmarkStart w:id="24" w:name="experimental-setup-and-equipment"/>
    <w:p>
      <w:pPr>
        <w:pStyle w:val="Heading2"/>
      </w:pPr>
      <w:r>
        <w:t xml:space="preserve">3. Experimental Setup and Equipment</w:t>
      </w:r>
    </w:p>
    <w:p>
      <w:pPr>
        <w:pStyle w:val="FirstParagraph"/>
      </w:pPr>
      <w:r>
        <w:t xml:space="preserve">The experiment will be conducted in a controlled laboratory environment located in the Kyoto University Research Park. The setup is designed to simulate real-world conditions while allowing for precise data logging.</w:t>
      </w:r>
    </w:p>
    <w:bookmarkStart w:id="22" w:name="the-welder-system"/>
    <w:p>
      <w:pPr>
        <w:pStyle w:val="Heading3"/>
      </w:pPr>
      <w:r>
        <w:t xml:space="preserve">3.1 The Welder System</w:t>
      </w:r>
    </w:p>
    <w:p>
      <w:pPr>
        <w:pStyle w:val="FirstParagraph"/>
      </w:pPr>
      <w:r>
        <w:t xml:space="preserve">The subject of this study is a 6-axis industrial robotic Welder equipped with a synergic power source capable of pulsed GMAW. The Welder is configured with a 1.2mm diameter solid wire electrode. The system includes integrated sensors for arc voltage, current, and travel speed monitoring.</w:t>
      </w:r>
    </w:p>
    <w:bookmarkEnd w:id="22"/>
    <w:bookmarkStart w:id="23" w:name="environmental-controls"/>
    <w:p>
      <w:pPr>
        <w:pStyle w:val="Heading3"/>
      </w:pPr>
      <w:r>
        <w:t xml:space="preserve">3.2 Environmental Controls</w:t>
      </w:r>
    </w:p>
    <w:p>
      <w:pPr>
        <w:pStyle w:val="FirstParagraph"/>
      </w:pPr>
      <w:r>
        <w:t xml:space="preserve">To accurately reflect the conditions of Japan Kyoto, the laboratory will utilize environmental chambers to simulate:</w:t>
      </w:r>
    </w:p>
    <w:p>
      <w:pPr>
        <w:numPr>
          <w:ilvl w:val="0"/>
          <w:numId w:val="1002"/>
        </w:numPr>
        <w:pStyle w:val="Compact"/>
      </w:pPr>
      <w:r>
        <w:rPr>
          <w:bCs/>
          <w:b/>
        </w:rPr>
        <w:t xml:space="preserve">Summer Conditions:</w:t>
      </w:r>
      <w:r>
        <w:t xml:space="preserve"> </w:t>
      </w:r>
      <w:r>
        <w:t xml:space="preserve">30°C ambient temperature with 80% relative humidity.</w:t>
      </w:r>
    </w:p>
    <w:p>
      <w:pPr>
        <w:numPr>
          <w:ilvl w:val="0"/>
          <w:numId w:val="1002"/>
        </w:numPr>
        <w:pStyle w:val="Compact"/>
      </w:pPr>
      <w:r>
        <w:rPr>
          <w:bCs/>
          <w:b/>
        </w:rPr>
        <w:t xml:space="preserve">Winter Conditions:</w:t>
      </w:r>
      <w:r>
        <w:t xml:space="preserve"> </w:t>
      </w:r>
      <w:r>
        <w:t xml:space="preserve">5°C ambient temperature with 40% relative humidity.</w:t>
      </w:r>
    </w:p>
    <w:p>
      <w:pPr>
        <w:pStyle w:val="FirstParagraph"/>
      </w:pPr>
      <w:r>
        <w:t xml:space="preserve">These parameters are chosen to represent the extremes experienced in Kyoto, ensuring the Welder's reliability year-round.</w:t>
      </w:r>
    </w:p>
    <w:bookmarkEnd w:id="23"/>
    <w:bookmarkEnd w:id="24"/>
    <w:bookmarkStart w:id="28" w:name="methodology"/>
    <w:p>
      <w:pPr>
        <w:pStyle w:val="Heading2"/>
      </w:pPr>
      <w:r>
        <w:t xml:space="preserve">4. Methodology</w:t>
      </w:r>
    </w:p>
    <w:p>
      <w:pPr>
        <w:pStyle w:val="FirstParagraph"/>
      </w:pPr>
      <w:r>
        <w:t xml:space="preserve">The Experiment Protocol is divided into three distinct phases: Calibration, Execution, and Analysis.</w:t>
      </w:r>
    </w:p>
    <w:bookmarkStart w:id="25" w:name="phase-i-calibration-and-baseline-testing"/>
    <w:p>
      <w:pPr>
        <w:pStyle w:val="Heading3"/>
      </w:pPr>
      <w:r>
        <w:t xml:space="preserve">4.1 Phase I: Calibration and Baseline Testing</w:t>
      </w:r>
    </w:p>
    <w:p>
      <w:pPr>
        <w:pStyle w:val="FirstParagraph"/>
      </w:pPr>
      <w:r>
        <w:t xml:space="preserve">Initial tests will be performed under standard laboratory conditions (20°C, 50% RH) to establish a baseline for the Welder's performance. This includes verifying the wire feed speed consistency and arc start reliability. A total of 10 test coupons will be welded to ensure the parameters are optimized before environmental stress testing begins.</w:t>
      </w:r>
    </w:p>
    <w:bookmarkEnd w:id="25"/>
    <w:bookmarkStart w:id="26" w:name="phase-ii-environmental-stress-testing"/>
    <w:p>
      <w:pPr>
        <w:pStyle w:val="Heading3"/>
      </w:pPr>
      <w:r>
        <w:t xml:space="preserve">4.2 Phase II: Environmental Stress Testing</w:t>
      </w:r>
    </w:p>
    <w:p>
      <w:pPr>
        <w:pStyle w:val="FirstParagraph"/>
      </w:pPr>
      <w:r>
        <w:t xml:space="preserve">The Welder will be subjected to the simulated Kyoto environmental conditions. For each condition (Summer and Winter), 20 test coupons of SS400 and 20 of SUS304 will be welded. The Welder will operate continuously for 4-hour shifts to evaluate thermal management and component stability. Key metrics to be recorded include:</w:t>
      </w:r>
    </w:p>
    <w:p>
      <w:pPr>
        <w:numPr>
          <w:ilvl w:val="0"/>
          <w:numId w:val="1003"/>
        </w:numPr>
        <w:pStyle w:val="Compact"/>
      </w:pPr>
      <w:r>
        <w:t xml:space="preserve">Arc stability index.</w:t>
      </w:r>
    </w:p>
    <w:p>
      <w:pPr>
        <w:numPr>
          <w:ilvl w:val="0"/>
          <w:numId w:val="1003"/>
        </w:numPr>
        <w:pStyle w:val="Compact"/>
      </w:pPr>
      <w:r>
        <w:t xml:space="preserve">Spatter generation rate.</w:t>
      </w:r>
    </w:p>
    <w:p>
      <w:pPr>
        <w:numPr>
          <w:ilvl w:val="0"/>
          <w:numId w:val="1003"/>
        </w:numPr>
        <w:pStyle w:val="Compact"/>
      </w:pPr>
      <w:r>
        <w:t xml:space="preserve">Gas flow turbulence caused by thermal convection.</w:t>
      </w:r>
    </w:p>
    <w:bookmarkEnd w:id="26"/>
    <w:bookmarkStart w:id="27" w:name="Xc921f67aec1461885904e7d923f50c56791657b"/>
    <w:p>
      <w:pPr>
        <w:pStyle w:val="Heading3"/>
      </w:pPr>
      <w:r>
        <w:t xml:space="preserve">4.3 Phase III: Non-Destructive and Destructive Testing</w:t>
      </w:r>
    </w:p>
    <w:p>
      <w:pPr>
        <w:pStyle w:val="FirstParagraph"/>
      </w:pPr>
      <w:r>
        <w:t xml:space="preserve">Following the welding operations, all coupons will undergo rigorous inspection. Non-destructive testing (NDT) will include Ultrasonic Testing (UT) and Radiographic Testing (RT) to detect internal defects such as porosity or lack of fusion. Destructive testing will involve macro-etching and tensile strength testing to evaluate the mechanical properties of the weld metal.</w:t>
      </w:r>
    </w:p>
    <w:bookmarkEnd w:id="27"/>
    <w:bookmarkEnd w:id="28"/>
    <w:bookmarkStart w:id="29" w:name="data-collection-and-analysis"/>
    <w:p>
      <w:pPr>
        <w:pStyle w:val="Heading2"/>
      </w:pPr>
      <w:r>
        <w:t xml:space="preserve">5. Data Collection and Analysis</w:t>
      </w:r>
    </w:p>
    <w:p>
      <w:pPr>
        <w:pStyle w:val="FirstParagraph"/>
      </w:pPr>
      <w:r>
        <w:t xml:space="preserve">Data will be collected using high-frequency data loggers attached to the Welder's control interface. The analysis will focus on correlating environmental variables with weld quality metrics. Special attention will be paid to hydrogen-induced cracking, a common issue in humid environments like Kyoto. If the hydrogen content in the weld metal exceeds 2.0 ml/100g, the Welder's shielding gas coverage or wire drying procedures will be flagged for review.</w:t>
      </w:r>
    </w:p>
    <w:bookmarkEnd w:id="29"/>
    <w:bookmarkStart w:id="30" w:name="safety-and-emergency-procedures"/>
    <w:p>
      <w:pPr>
        <w:pStyle w:val="Heading2"/>
      </w:pPr>
      <w:r>
        <w:t xml:space="preserve">6. Safety and Emergency Procedures</w:t>
      </w:r>
    </w:p>
    <w:p>
      <w:pPr>
        <w:pStyle w:val="FirstParagraph"/>
      </w:pPr>
      <w:r>
        <w:t xml:space="preserve">Given the high energy involved in the Welder operation, strict safety protocols are mandatory. All personnel must wear appropriate Personal Protective Equipment (PPE), including auto-darkening helmets, flame-resistant clothing, and respiratory protection. In the event of a fire or electrical fault, the emergency stop button on the Welder must be activated immediately. The facility is equipped with Class D fire extinguishers suitable for metal fires.</w:t>
      </w:r>
    </w:p>
    <w:bookmarkEnd w:id="30"/>
    <w:bookmarkStart w:id="31" w:name="conclusion-and-reporting"/>
    <w:p>
      <w:pPr>
        <w:pStyle w:val="Heading2"/>
      </w:pPr>
      <w:r>
        <w:t xml:space="preserve">7. Conclusion and Reporting</w:t>
      </w:r>
    </w:p>
    <w:p>
      <w:pPr>
        <w:pStyle w:val="FirstParagraph"/>
      </w:pPr>
      <w:r>
        <w:t xml:space="preserve">Upon completion of the Experiment Protocol, a comprehensive report will be generated. This report will detail the Welder's performance in the simulated Japan Kyoto environment, highlighting any deviations from the baseline. Recommendations for operational adjustments, such as increased shielding gas flow rates during high humidity, will be provided. This document serves as the definitive guide for ensuring the Welder meets the high standards of quality and safety required for industrial application in Kyoto.</w:t>
      </w:r>
    </w:p>
    <w:p>
      <w:pPr>
        <w:pStyle w:val="BodyText"/>
      </w:pPr>
      <w:r>
        <w:rPr>
          <w:bCs/>
          <w:b/>
        </w:rPr>
        <w:t xml:space="preserve">Approval Signatures:</w:t>
      </w:r>
    </w:p>
    <w:p>
      <w:pPr>
        <w:pStyle w:val="BodyText"/>
      </w:pPr>
      <w:r>
        <w:t xml:space="preserve">Lead Engineer: __________________________ Date: __________</w:t>
      </w:r>
    </w:p>
    <w:p>
      <w:pPr>
        <w:pStyle w:val="BodyText"/>
      </w:pPr>
      <w:r>
        <w:t xml:space="preserve">Safety Officer: __________________________ Date: __________</w:t>
      </w:r>
    </w:p>
    <w:p>
      <w:pPr>
        <w:pStyle w:val="BodyText"/>
      </w:pPr>
      <w:r>
        <w:t xml:space="preserve">Project Manager: __________________________ Date: __________</w:t>
      </w:r>
    </w:p>
    <w:p>
      <w:pPr>
        <w:pStyle w:val="BodyText"/>
      </w:pPr>
      <w:r>
        <w:rPr>
          <w:iCs/>
          <w:i/>
        </w:rPr>
        <w:t xml:space="preserve">This document is confidential and intended solely for the use of the authorized personnel involved in the Kyoto Welding Integrity Project.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Welding Integrity Assessment</dc:title>
  <dc:creator/>
  <dc:language>en</dc:language>
  <cp:keywords/>
  <dcterms:created xsi:type="dcterms:W3CDTF">2026-10-10T04:01:45Z</dcterms:created>
  <dcterms:modified xsi:type="dcterms:W3CDTF">2026-10-10T04:01:45Z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