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Evaluation</w:t>
      </w:r>
      <w:r>
        <w:t xml:space="preserve"> </w:t>
      </w:r>
      <w:r>
        <w:t xml:space="preserve">in</w:t>
      </w:r>
      <w:r>
        <w:t xml:space="preserve"> </w:t>
      </w:r>
      <w:r>
        <w:t xml:space="preserve">Japan</w:t>
      </w:r>
      <w:r>
        <w:t xml:space="preserve"> </w:t>
      </w:r>
      <w:r>
        <w:t xml:space="preserve">Osaka</w:t>
      </w:r>
    </w:p>
    <w:bookmarkStart w:id="31" w:name="X31b7e90d4f5a6882284c0598f11d6ea01f48601"/>
    <w:p>
      <w:pPr>
        <w:pStyle w:val="Heading1"/>
      </w:pPr>
      <w:r>
        <w:t xml:space="preserve">Experiment Protocol: Welder Performance Evaluation in Japan Osaka</w:t>
      </w:r>
    </w:p>
    <w:p>
      <w:pPr>
        <w:pStyle w:val="FirstParagraph"/>
      </w:pPr>
      <w:r>
        <w:rPr>
          <w:bCs/>
          <w:b/>
        </w:rPr>
        <w:t xml:space="preserve">Protocol ID:</w:t>
      </w:r>
      <w:r>
        <w:t xml:space="preserve"> </w:t>
      </w:r>
      <w:r>
        <w:t xml:space="preserve">JP-OSK-WLD-2024-001</w:t>
      </w:r>
    </w:p>
    <w:p>
      <w:pPr>
        <w:pStyle w:val="BodyText"/>
      </w:pPr>
      <w:r>
        <w:rPr>
          <w:bCs/>
          <w:b/>
        </w:rPr>
        <w:t xml:space="preserve">Location:</w:t>
      </w:r>
      <w:r>
        <w:t xml:space="preserve"> </w:t>
      </w:r>
      <w:r>
        <w:t xml:space="preserve">Japan Osaka, Industrial Testing Facility</w:t>
      </w:r>
    </w:p>
    <w:p>
      <w:pPr>
        <w:pStyle w:val="BodyText"/>
      </w:pPr>
      <w:r>
        <w:rPr>
          <w:bCs/>
          <w:b/>
        </w:rPr>
        <w:t xml:space="preserve">Subject:</w:t>
      </w:r>
      <w:r>
        <w:t xml:space="preserve"> </w:t>
      </w:r>
      <w:r>
        <w:t xml:space="preserve">Welder (Automated and Manual Arc Welding Systems)</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safety, and efficiency of a Welder in the specific environmental and regulatory conditions of Japan Osaka. The primary objective is to assess the Welder's capability to produce high-quality welds under varying humidity, temperature, and power supply conditions typical of the Osaka region. Additionally, this protocol ensures compliance with Japanese industrial standards (JIS) and local safety regulations.</w:t>
      </w:r>
    </w:p>
    <w:p>
      <w:pPr>
        <w:pStyle w:val="BodyText"/>
      </w:pPr>
      <w:r>
        <w:t xml:space="preserve">The Welder, whether automated or manual, must demonstrate consistent performance, minimal defect rates, and adherence to environmental and safety protocols. This evaluation is critical for industries in Japan Osaka, such as automotive manufacturing, shipbuilding, and construction, where precision and reliability are paramount.</w:t>
      </w:r>
    </w:p>
    <w:bookmarkEnd w:id="20"/>
    <w:bookmarkStart w:id="21" w:name="scope"/>
    <w:p>
      <w:pPr>
        <w:pStyle w:val="Heading2"/>
      </w:pPr>
      <w:r>
        <w:t xml:space="preserve">2. Scope</w:t>
      </w:r>
    </w:p>
    <w:p>
      <w:pPr>
        <w:pStyle w:val="FirstParagraph"/>
      </w:pPr>
      <w:r>
        <w:t xml:space="preserve">This protocol applies to all Welder systems intended for use in Japan Osaka. It covers:</w:t>
      </w:r>
    </w:p>
    <w:p>
      <w:pPr>
        <w:numPr>
          <w:ilvl w:val="0"/>
          <w:numId w:val="1001"/>
        </w:numPr>
        <w:pStyle w:val="Compact"/>
      </w:pPr>
      <w:r>
        <w:t xml:space="preserve">Performance testing under controlled and real-world conditions.</w:t>
      </w:r>
    </w:p>
    <w:p>
      <w:pPr>
        <w:numPr>
          <w:ilvl w:val="0"/>
          <w:numId w:val="1001"/>
        </w:numPr>
        <w:pStyle w:val="Compact"/>
      </w:pPr>
      <w:r>
        <w:t xml:space="preserve">Safety compliance with Japanese Occupational Safety and Health Standards.</w:t>
      </w:r>
    </w:p>
    <w:p>
      <w:pPr>
        <w:numPr>
          <w:ilvl w:val="0"/>
          <w:numId w:val="1001"/>
        </w:numPr>
        <w:pStyle w:val="Compact"/>
      </w:pPr>
      <w:r>
        <w:t xml:space="preserve">Environmental impact assessment, including emissions and energy consumption.</w:t>
      </w:r>
    </w:p>
    <w:p>
      <w:pPr>
        <w:numPr>
          <w:ilvl w:val="0"/>
          <w:numId w:val="1001"/>
        </w:numPr>
        <w:pStyle w:val="Compact"/>
      </w:pPr>
      <w:r>
        <w:t xml:space="preserve">Comparison of Welder performance against JIS standards for welding quality.</w:t>
      </w:r>
    </w:p>
    <w:p>
      <w:pPr>
        <w:pStyle w:val="FirstParagraph"/>
      </w:pPr>
      <w:r>
        <w:t xml:space="preserve">The scope excludes non-welding-related equipment unless directly impacting the Welder's operation.</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w:t>
            </w:r>
          </w:p>
        </w:tc>
        <w:tc>
          <w:tcPr/>
          <w:p>
            <w:pPr>
              <w:pStyle w:val="Compact"/>
              <w:jc w:val="left"/>
            </w:pPr>
            <w:r>
              <w:t xml:space="preserve">Model to be tested (e.g., MIG, TIG, or Arc Welder)</w:t>
            </w:r>
          </w:p>
        </w:tc>
        <w:tc>
          <w:tcPr/>
          <w:p>
            <w:pPr>
              <w:pStyle w:val="Compact"/>
              <w:jc w:val="left"/>
            </w:pPr>
            <w:r>
              <w:t xml:space="preserve">1</w:t>
            </w:r>
          </w:p>
        </w:tc>
      </w:tr>
      <w:tr>
        <w:tc>
          <w:tcPr/>
          <w:p>
            <w:pPr>
              <w:pStyle w:val="Compact"/>
              <w:jc w:val="left"/>
            </w:pPr>
            <w:r>
              <w:t xml:space="preserve">Base Metal</w:t>
            </w:r>
          </w:p>
        </w:tc>
        <w:tc>
          <w:tcPr/>
          <w:p>
            <w:pPr>
              <w:pStyle w:val="Compact"/>
              <w:jc w:val="left"/>
            </w:pPr>
            <w:r>
              <w:t xml:space="preserve">Steel plates (JIS G3101 SS400), 5mm thickness</w:t>
            </w:r>
          </w:p>
        </w:tc>
        <w:tc>
          <w:tcPr/>
          <w:p>
            <w:pPr>
              <w:pStyle w:val="Compact"/>
              <w:jc w:val="left"/>
            </w:pPr>
            <w:r>
              <w:t xml:space="preserve">20</w:t>
            </w:r>
          </w:p>
        </w:tc>
      </w:tr>
      <w:tr>
        <w:tc>
          <w:tcPr/>
          <w:p>
            <w:pPr>
              <w:pStyle w:val="Compact"/>
              <w:jc w:val="left"/>
            </w:pPr>
            <w:r>
              <w:t xml:space="preserve">Filler Material</w:t>
            </w:r>
          </w:p>
        </w:tc>
        <w:tc>
          <w:tcPr/>
          <w:p>
            <w:pPr>
              <w:pStyle w:val="Compact"/>
              <w:jc w:val="left"/>
            </w:pPr>
            <w:r>
              <w:t xml:space="preserve">Compatible welding rods/wire (JIS Z 3212)</w:t>
            </w:r>
          </w:p>
        </w:tc>
        <w:tc>
          <w:tcPr/>
          <w:p>
            <w:pPr>
              <w:pStyle w:val="Compact"/>
              <w:jc w:val="left"/>
            </w:pPr>
            <w:r>
              <w:t xml:space="preserve">As needed</w:t>
            </w:r>
          </w:p>
        </w:tc>
      </w:tr>
      <w:tr>
        <w:tc>
          <w:tcPr/>
          <w:p>
            <w:pPr>
              <w:pStyle w:val="Compact"/>
              <w:jc w:val="left"/>
            </w:pPr>
            <w:r>
              <w:t xml:space="preserve">Power Supply</w:t>
            </w:r>
          </w:p>
        </w:tc>
        <w:tc>
          <w:tcPr/>
          <w:p>
            <w:pPr>
              <w:pStyle w:val="Compact"/>
              <w:jc w:val="left"/>
            </w:pPr>
            <w:r>
              <w:t xml:space="preserve">Stable 200V/3-phase (Japan standard)</w:t>
            </w:r>
          </w:p>
        </w:tc>
        <w:tc>
          <w:tcPr/>
          <w:p>
            <w:pPr>
              <w:pStyle w:val="Compact"/>
              <w:jc w:val="left"/>
            </w:pPr>
            <w:r>
              <w:t xml:space="preserve">1</w:t>
            </w:r>
          </w:p>
        </w:tc>
      </w:tr>
      <w:tr>
        <w:tc>
          <w:tcPr/>
          <w:p>
            <w:pPr>
              <w:pStyle w:val="Compact"/>
              <w:jc w:val="left"/>
            </w:pPr>
            <w:r>
              <w:t xml:space="preserve">Measuring Instruments</w:t>
            </w:r>
          </w:p>
        </w:tc>
        <w:tc>
          <w:tcPr/>
          <w:p>
            <w:pPr>
              <w:pStyle w:val="Compact"/>
              <w:jc w:val="left"/>
            </w:pPr>
            <w:r>
              <w:t xml:space="preserve">Calipers, micrometers, ultrasonic testing device</w:t>
            </w:r>
          </w:p>
        </w:tc>
        <w:tc>
          <w:tcPr/>
          <w:p>
            <w:pPr>
              <w:pStyle w:val="Compact"/>
              <w:jc w:val="left"/>
            </w:pPr>
            <w:r>
              <w:t xml:space="preserve">1 set</w:t>
            </w:r>
          </w:p>
        </w:tc>
      </w:tr>
      <w:tr>
        <w:tc>
          <w:tcPr/>
          <w:p>
            <w:pPr>
              <w:pStyle w:val="Compact"/>
              <w:jc w:val="left"/>
            </w:pPr>
            <w:r>
              <w:t xml:space="preserve">Safety Gear</w:t>
            </w:r>
          </w:p>
        </w:tc>
        <w:tc>
          <w:tcPr/>
          <w:p>
            <w:pPr>
              <w:pStyle w:val="Compact"/>
              <w:jc w:val="left"/>
            </w:pPr>
            <w:r>
              <w:t xml:space="preserve">Welding helmets, gloves, fire-resistant clothing</w:t>
            </w:r>
          </w:p>
        </w:tc>
        <w:tc>
          <w:tcPr/>
          <w:p>
            <w:pPr>
              <w:pStyle w:val="Compact"/>
              <w:jc w:val="left"/>
            </w:pPr>
            <w:r>
              <w:t xml:space="preserve">As needed</w:t>
            </w:r>
          </w:p>
        </w:tc>
      </w:tr>
    </w:tbl>
    <w:bookmarkEnd w:id="22"/>
    <w:bookmarkStart w:id="26" w:name="experimental-procedure"/>
    <w:p>
      <w:pPr>
        <w:pStyle w:val="Heading2"/>
      </w:pPr>
      <w:r>
        <w:t xml:space="preserve">4. Experimental Procedure</w:t>
      </w:r>
    </w:p>
    <w:bookmarkStart w:id="23" w:name="preparation"/>
    <w:p>
      <w:pPr>
        <w:pStyle w:val="Heading3"/>
      </w:pPr>
      <w:r>
        <w:t xml:space="preserve">4.1 Preparation</w:t>
      </w:r>
    </w:p>
    <w:p>
      <w:pPr>
        <w:pStyle w:val="FirstParagraph"/>
      </w:pPr>
      <w:r>
        <w:t xml:space="preserve">Before beginning the experiment, ensure the following:</w:t>
      </w:r>
    </w:p>
    <w:p>
      <w:pPr>
        <w:numPr>
          <w:ilvl w:val="0"/>
          <w:numId w:val="1002"/>
        </w:numPr>
        <w:pStyle w:val="Compact"/>
      </w:pPr>
      <w:r>
        <w:t xml:space="preserve">The Welder is calibrated according to manufacturer specifications.</w:t>
      </w:r>
    </w:p>
    <w:p>
      <w:pPr>
        <w:numPr>
          <w:ilvl w:val="0"/>
          <w:numId w:val="1002"/>
        </w:numPr>
        <w:pStyle w:val="Compact"/>
      </w:pPr>
      <w:r>
        <w:t xml:space="preserve">The testing area in Japan Osaka is ventilated and free from flammable materials.</w:t>
      </w:r>
    </w:p>
    <w:p>
      <w:pPr>
        <w:numPr>
          <w:ilvl w:val="0"/>
          <w:numId w:val="1002"/>
        </w:numPr>
        <w:pStyle w:val="Compact"/>
      </w:pPr>
      <w:r>
        <w:t xml:space="preserve">All personnel are trained in welding safety and emergency procedures.</w:t>
      </w:r>
    </w:p>
    <w:p>
      <w:pPr>
        <w:numPr>
          <w:ilvl w:val="0"/>
          <w:numId w:val="1002"/>
        </w:numPr>
        <w:pStyle w:val="Compact"/>
      </w:pPr>
      <w:r>
        <w:t xml:space="preserve">Environmental conditions (temperature, humidity) are recorded, as Osaka's climate can affect welding performance.</w:t>
      </w:r>
    </w:p>
    <w:bookmarkEnd w:id="23"/>
    <w:bookmarkStart w:id="24" w:name="welding-tests"/>
    <w:p>
      <w:pPr>
        <w:pStyle w:val="Heading3"/>
      </w:pPr>
      <w:r>
        <w:t xml:space="preserve">4.2 Welding Tests</w:t>
      </w:r>
    </w:p>
    <w:p>
      <w:pPr>
        <w:pStyle w:val="FirstParagraph"/>
      </w:pPr>
      <w:r>
        <w:t xml:space="preserve">The Welder will perform the following tests:</w:t>
      </w:r>
    </w:p>
    <w:p>
      <w:pPr>
        <w:numPr>
          <w:ilvl w:val="0"/>
          <w:numId w:val="1003"/>
        </w:numPr>
        <w:pStyle w:val="Compact"/>
      </w:pPr>
      <w:r>
        <w:rPr>
          <w:bCs/>
          <w:b/>
        </w:rPr>
        <w:t xml:space="preserve">Flat Position Welding:</w:t>
      </w:r>
      <w:r>
        <w:t xml:space="preserve"> </w:t>
      </w:r>
      <w:r>
        <w:t xml:space="preserve">Perform 10 welds on steel plates in the flat position. Record parameters such as voltage, current, and travel speed.</w:t>
      </w:r>
    </w:p>
    <w:p>
      <w:pPr>
        <w:numPr>
          <w:ilvl w:val="0"/>
          <w:numId w:val="1003"/>
        </w:numPr>
        <w:pStyle w:val="Compact"/>
      </w:pPr>
      <w:r>
        <w:rPr>
          <w:bCs/>
          <w:b/>
        </w:rPr>
        <w:t xml:space="preserve">Vertical Position Welding:</w:t>
      </w:r>
      <w:r>
        <w:t xml:space="preserve"> </w:t>
      </w:r>
      <w:r>
        <w:t xml:space="preserve">Perform 5 welds in the vertical position to assess the Welder's adaptability.</w:t>
      </w:r>
    </w:p>
    <w:p>
      <w:pPr>
        <w:numPr>
          <w:ilvl w:val="0"/>
          <w:numId w:val="1003"/>
        </w:numPr>
        <w:pStyle w:val="Compact"/>
      </w:pPr>
      <w:r>
        <w:rPr>
          <w:bCs/>
          <w:b/>
        </w:rPr>
        <w:t xml:space="preserve">Overhead Position Welding:</w:t>
      </w:r>
      <w:r>
        <w:t xml:space="preserve"> </w:t>
      </w:r>
      <w:r>
        <w:t xml:space="preserve">Perform 5 welds in the overhead position to evaluate precision and safety.</w:t>
      </w:r>
    </w:p>
    <w:p>
      <w:pPr>
        <w:numPr>
          <w:ilvl w:val="0"/>
          <w:numId w:val="1003"/>
        </w:numPr>
        <w:pStyle w:val="Compact"/>
      </w:pPr>
      <w:r>
        <w:rPr>
          <w:bCs/>
          <w:b/>
        </w:rPr>
        <w:t xml:space="preserve">High-Humidity Test:</w:t>
      </w:r>
      <w:r>
        <w:t xml:space="preserve"> </w:t>
      </w:r>
      <w:r>
        <w:t xml:space="preserve">Conduct welding in a controlled environment with 80% humidity to simulate Osaka's summer conditions.</w:t>
      </w:r>
    </w:p>
    <w:bookmarkEnd w:id="24"/>
    <w:bookmarkStart w:id="25" w:name="quality-assessment"/>
    <w:p>
      <w:pPr>
        <w:pStyle w:val="Heading3"/>
      </w:pPr>
      <w:r>
        <w:t xml:space="preserve">4.3 Quality Assessment</w:t>
      </w:r>
    </w:p>
    <w:p>
      <w:pPr>
        <w:pStyle w:val="FirstParagraph"/>
      </w:pPr>
      <w:r>
        <w:t xml:space="preserve">Each weld will be evaluated based on:</w:t>
      </w:r>
    </w:p>
    <w:p>
      <w:pPr>
        <w:numPr>
          <w:ilvl w:val="0"/>
          <w:numId w:val="1004"/>
        </w:numPr>
        <w:pStyle w:val="Compact"/>
      </w:pPr>
      <w:r>
        <w:t xml:space="preserve">Visual inspection for defects (porosity, cracks, undercut).</w:t>
      </w:r>
    </w:p>
    <w:p>
      <w:pPr>
        <w:numPr>
          <w:ilvl w:val="0"/>
          <w:numId w:val="1004"/>
        </w:numPr>
        <w:pStyle w:val="Compact"/>
      </w:pPr>
      <w:r>
        <w:t xml:space="preserve">Dimensional accuracy using calipers and micrometers.</w:t>
      </w:r>
    </w:p>
    <w:p>
      <w:pPr>
        <w:numPr>
          <w:ilvl w:val="0"/>
          <w:numId w:val="1004"/>
        </w:numPr>
        <w:pStyle w:val="Compact"/>
      </w:pPr>
      <w:r>
        <w:t xml:space="preserve">Non-destructive testing (NDT) using ultrasonic methods to detect internal flaws.</w:t>
      </w:r>
    </w:p>
    <w:p>
      <w:pPr>
        <w:numPr>
          <w:ilvl w:val="0"/>
          <w:numId w:val="1004"/>
        </w:numPr>
        <w:pStyle w:val="Compact"/>
      </w:pPr>
      <w:r>
        <w:t xml:space="preserve">Compliance with JIS Z 3106 standards for weld quality.</w:t>
      </w:r>
    </w:p>
    <w:bookmarkEnd w:id="25"/>
    <w:bookmarkEnd w:id="26"/>
    <w:bookmarkStart w:id="27" w:name="safety-and-environmental-considerations"/>
    <w:p>
      <w:pPr>
        <w:pStyle w:val="Heading2"/>
      </w:pPr>
      <w:r>
        <w:t xml:space="preserve">5. Safety and Environmental Considerations</w:t>
      </w:r>
    </w:p>
    <w:p>
      <w:pPr>
        <w:pStyle w:val="FirstParagraph"/>
      </w:pPr>
      <w:r>
        <w:t xml:space="preserve">Safety is a critical aspect of this Experiment Protocol. The following measures must be strictly followed:</w:t>
      </w:r>
    </w:p>
    <w:p>
      <w:pPr>
        <w:numPr>
          <w:ilvl w:val="0"/>
          <w:numId w:val="1005"/>
        </w:numPr>
        <w:pStyle w:val="Compact"/>
      </w:pPr>
      <w:r>
        <w:t xml:space="preserve">All personnel must wear appropriate personal protective equipment (PPE).</w:t>
      </w:r>
    </w:p>
    <w:p>
      <w:pPr>
        <w:numPr>
          <w:ilvl w:val="0"/>
          <w:numId w:val="1005"/>
        </w:numPr>
        <w:pStyle w:val="Compact"/>
      </w:pPr>
      <w:r>
        <w:t xml:space="preserve">Fire extinguishers and first aid kits must be readily available.</w:t>
      </w:r>
    </w:p>
    <w:p>
      <w:pPr>
        <w:numPr>
          <w:ilvl w:val="0"/>
          <w:numId w:val="1005"/>
        </w:numPr>
        <w:pStyle w:val="Compact"/>
      </w:pPr>
      <w:r>
        <w:t xml:space="preserve">Welding fumes must be extracted using approved ventilation systems to comply with Japan's Industrial Safety and Health Act.</w:t>
      </w:r>
    </w:p>
    <w:p>
      <w:pPr>
        <w:numPr>
          <w:ilvl w:val="0"/>
          <w:numId w:val="1005"/>
        </w:numPr>
        <w:pStyle w:val="Compact"/>
      </w:pPr>
      <w:r>
        <w:t xml:space="preserve">Waste materials, including used electrodes and metal scraps, must be disposed of according to Osaka's environmental regulations.</w:t>
      </w:r>
    </w:p>
    <w:p>
      <w:pPr>
        <w:pStyle w:val="FirstParagraph"/>
      </w:pPr>
      <w:r>
        <w:rPr>
          <w:bCs/>
          <w:b/>
        </w:rPr>
        <w:t xml:space="preserve">Note:</w:t>
      </w:r>
      <w:r>
        <w:t xml:space="preserve"> </w:t>
      </w:r>
      <w:r>
        <w:t xml:space="preserve">In Japan Osaka, local regulations may impose additional requirements for noise control and emissions. Ensure compliance with these regulations during the experiment.</w:t>
      </w:r>
    </w:p>
    <w:bookmarkEnd w:id="27"/>
    <w:bookmarkStart w:id="28" w:name="data-collection-and-analysis"/>
    <w:p>
      <w:pPr>
        <w:pStyle w:val="Heading2"/>
      </w:pPr>
      <w:r>
        <w:t xml:space="preserve">6. Data Collection and Analysis</w:t>
      </w:r>
    </w:p>
    <w:p>
      <w:pPr>
        <w:pStyle w:val="FirstParagraph"/>
      </w:pPr>
      <w:r>
        <w:t xml:space="preserve">Data will be collected for each weld, including:</w:t>
      </w:r>
    </w:p>
    <w:p>
      <w:pPr>
        <w:numPr>
          <w:ilvl w:val="0"/>
          <w:numId w:val="1006"/>
        </w:numPr>
        <w:pStyle w:val="Compact"/>
      </w:pPr>
      <w:r>
        <w:t xml:space="preserve">Welding parameters (voltage, current, travel speed).</w:t>
      </w:r>
    </w:p>
    <w:p>
      <w:pPr>
        <w:numPr>
          <w:ilvl w:val="0"/>
          <w:numId w:val="1006"/>
        </w:numPr>
        <w:pStyle w:val="Compact"/>
      </w:pPr>
      <w:r>
        <w:t xml:space="preserve">Environmental conditions (temperature, humidity).</w:t>
      </w:r>
    </w:p>
    <w:p>
      <w:pPr>
        <w:numPr>
          <w:ilvl w:val="0"/>
          <w:numId w:val="1006"/>
        </w:numPr>
        <w:pStyle w:val="Compact"/>
      </w:pPr>
      <w:r>
        <w:t xml:space="preserve">Defect rates and types of defects observed.</w:t>
      </w:r>
    </w:p>
    <w:p>
      <w:pPr>
        <w:numPr>
          <w:ilvl w:val="0"/>
          <w:numId w:val="1006"/>
        </w:numPr>
        <w:pStyle w:val="Compact"/>
      </w:pPr>
      <w:r>
        <w:t xml:space="preserve">Energy consumption of the Welder.</w:t>
      </w:r>
    </w:p>
    <w:p>
      <w:pPr>
        <w:pStyle w:val="FirstParagraph"/>
      </w:pPr>
      <w:r>
        <w:t xml:space="preserve">The data will be analyzed to determine:</w:t>
      </w:r>
    </w:p>
    <w:p>
      <w:pPr>
        <w:numPr>
          <w:ilvl w:val="0"/>
          <w:numId w:val="1007"/>
        </w:numPr>
        <w:pStyle w:val="Compact"/>
      </w:pPr>
      <w:r>
        <w:t xml:space="preserve">The Welder's performance consistency across different positions and conditions.</w:t>
      </w:r>
    </w:p>
    <w:p>
      <w:pPr>
        <w:numPr>
          <w:ilvl w:val="0"/>
          <w:numId w:val="1007"/>
        </w:numPr>
        <w:pStyle w:val="Compact"/>
      </w:pPr>
      <w:r>
        <w:t xml:space="preserve">The impact of Osaka's environmental conditions on welding quality.</w:t>
      </w:r>
    </w:p>
    <w:p>
      <w:pPr>
        <w:numPr>
          <w:ilvl w:val="0"/>
          <w:numId w:val="1007"/>
        </w:numPr>
        <w:pStyle w:val="Compact"/>
      </w:pPr>
      <w:r>
        <w:t xml:space="preserve">The Welder's compliance with JIS standards and safety regulations.</w:t>
      </w:r>
    </w:p>
    <w:bookmarkEnd w:id="28"/>
    <w:bookmarkStart w:id="29" w:name="conclusion-and-reporting"/>
    <w:p>
      <w:pPr>
        <w:pStyle w:val="Heading2"/>
      </w:pPr>
      <w:r>
        <w:t xml:space="preserve">7. Conclusion and Reporting</w:t>
      </w:r>
    </w:p>
    <w:p>
      <w:pPr>
        <w:pStyle w:val="FirstParagraph"/>
      </w:pPr>
      <w:r>
        <w:t xml:space="preserve">Upon completion of the experiment, a detailed report will be prepared, summarizing:</w:t>
      </w:r>
    </w:p>
    <w:p>
      <w:pPr>
        <w:numPr>
          <w:ilvl w:val="0"/>
          <w:numId w:val="1008"/>
        </w:numPr>
        <w:pStyle w:val="Compact"/>
      </w:pPr>
      <w:r>
        <w:t xml:space="preserve">The Welder's performance metrics.</w:t>
      </w:r>
    </w:p>
    <w:p>
      <w:pPr>
        <w:numPr>
          <w:ilvl w:val="0"/>
          <w:numId w:val="1008"/>
        </w:numPr>
        <w:pStyle w:val="Compact"/>
      </w:pPr>
      <w:r>
        <w:t xml:space="preserve">Any deviations from expected results.</w:t>
      </w:r>
    </w:p>
    <w:p>
      <w:pPr>
        <w:numPr>
          <w:ilvl w:val="0"/>
          <w:numId w:val="1008"/>
        </w:numPr>
        <w:pStyle w:val="Compact"/>
      </w:pPr>
      <w:r>
        <w:t xml:space="preserve">Recommendations for improving the Welder's performance in Japan Osaka.</w:t>
      </w:r>
    </w:p>
    <w:p>
      <w:pPr>
        <w:numPr>
          <w:ilvl w:val="0"/>
          <w:numId w:val="1008"/>
        </w:numPr>
        <w:pStyle w:val="Compact"/>
      </w:pPr>
      <w:r>
        <w:t xml:space="preserve">Compliance status with Japanese and local regulations.</w:t>
      </w:r>
    </w:p>
    <w:p>
      <w:pPr>
        <w:pStyle w:val="FirstParagraph"/>
      </w:pPr>
      <w:r>
        <w:t xml:space="preserve">This report will serve as a reference for future welding projects in Japan Osaka and contribute to the continuous improvement of welding technologies in the region.</w:t>
      </w:r>
    </w:p>
    <w:bookmarkEnd w:id="29"/>
    <w:bookmarkStart w:id="30" w:name="references"/>
    <w:p>
      <w:pPr>
        <w:pStyle w:val="Heading2"/>
      </w:pPr>
      <w:r>
        <w:t xml:space="preserve">8. References</w:t>
      </w:r>
    </w:p>
    <w:p>
      <w:pPr>
        <w:numPr>
          <w:ilvl w:val="0"/>
          <w:numId w:val="1009"/>
        </w:numPr>
        <w:pStyle w:val="Compact"/>
      </w:pPr>
      <w:r>
        <w:t xml:space="preserve">JIS Z 3106: Standard for Welding Quality</w:t>
      </w:r>
    </w:p>
    <w:p>
      <w:pPr>
        <w:numPr>
          <w:ilvl w:val="0"/>
          <w:numId w:val="1009"/>
        </w:numPr>
        <w:pStyle w:val="Compact"/>
      </w:pPr>
      <w:r>
        <w:t xml:space="preserve">JIS G3101: Standard for Rolled Steel for General Structures</w:t>
      </w:r>
    </w:p>
    <w:p>
      <w:pPr>
        <w:numPr>
          <w:ilvl w:val="0"/>
          <w:numId w:val="1009"/>
        </w:numPr>
        <w:pStyle w:val="Compact"/>
      </w:pPr>
      <w:r>
        <w:t xml:space="preserve">Japan Occupational Safety and Health Standards</w:t>
      </w:r>
    </w:p>
    <w:p>
      <w:pPr>
        <w:numPr>
          <w:ilvl w:val="0"/>
          <w:numId w:val="1009"/>
        </w:numPr>
        <w:pStyle w:val="Compact"/>
      </w:pPr>
      <w:r>
        <w:t xml:space="preserve">Osaka City Environmental Regulations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Evaluation in Japan Osaka</dc:title>
  <dc:creator/>
  <dc:language>en</dc:language>
  <cp:keywords/>
  <dcterms:created xsi:type="dcterms:W3CDTF">2026-10-10T01:45:19Z</dcterms:created>
  <dcterms:modified xsi:type="dcterms:W3CDTF">2026-10-10T01:45:19Z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