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in</w:t>
      </w:r>
      <w:r>
        <w:t xml:space="preserve"> </w:t>
      </w:r>
      <w:r>
        <w:t xml:space="preserve">Almaty,</w:t>
      </w:r>
      <w:r>
        <w:t xml:space="preserve"> </w:t>
      </w:r>
      <w:r>
        <w:t xml:space="preserve">Kazakhstan</w:t>
      </w:r>
    </w:p>
    <w:bookmarkStart w:id="20" w:name="Xb35fcc75a8c8b2f80535c2ffa0bf991918e4dc9"/>
    <w:p>
      <w:pPr>
        <w:pStyle w:val="Heading1"/>
      </w:pPr>
      <w:r>
        <w:t xml:space="preserve">Experiment Protocol: Evaluation of Welding Performance Under Almaty Environmental Conditions</w:t>
      </w:r>
    </w:p>
    <w:p>
      <w:pPr>
        <w:pStyle w:val="FirstParagraph"/>
      </w:pPr>
      <w:r>
        <w:rPr>
          <w:bCs/>
          <w:b/>
        </w:rPr>
        <w:t xml:space="preserve">Document ID:</w:t>
      </w:r>
      <w:r>
        <w:t xml:space="preserve"> </w:t>
      </w:r>
      <w:r>
        <w:t xml:space="preserve">EP-WLD-KZ-2024-001</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Technical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evaluating the performance, reliability, and safety of industrial welding equipment and techniques in the specific environmental conditions of Almaty, Kazakhstan. Almaty, situated in a mountainous region with significant altitude variations and distinct seasonal climate changes, presents unique challenges for welding operations. These challenges include variations in atmospheric pressure, temperature fluctuations, and potential air quality issues.</w:t>
      </w:r>
    </w:p>
    <w:p>
      <w:pPr>
        <w:pStyle w:val="BodyText"/>
      </w:pPr>
      <w:r>
        <w:t xml:space="preserve">The primary objective of this experiment is to assess how these environmental factors influence the quality of welds produced by standard welding processes, such as Gas Metal Arc Welding (GMAW) and Shielded Metal Arc Welding (SMAW). Specifically, the protocol aims to determine if adjustments to welding parameters are necessary to maintain structural integrity and compliance with international welding standards when operating in Almaty.</w:t>
      </w:r>
    </w:p>
    <w:bookmarkEnd w:id="21"/>
    <w:bookmarkStart w:id="22" w:name="scope"/>
    <w:p>
      <w:pPr>
        <w:pStyle w:val="Heading2"/>
      </w:pPr>
      <w:r>
        <w:t xml:space="preserve">2. Scope</w:t>
      </w:r>
    </w:p>
    <w:p>
      <w:pPr>
        <w:pStyle w:val="FirstParagraph"/>
      </w:pPr>
      <w:r>
        <w:t xml:space="preserve">This protocol applies to all welding activities conducted at the designated testing facility in Almaty. It covers the preparation of materials, the execution of welding tests, the monitoring of environmental conditions, and the subsequent analysis of weld quality. The scope includes both indoor and outdoor welding scenarios to simulate real-world construction and manufacturing environments typical of the region.</w:t>
      </w:r>
    </w:p>
    <w:bookmarkEnd w:id="22"/>
    <w:bookmarkStart w:id="23" w:name="environmental-considerations-for-almaty"/>
    <w:p>
      <w:pPr>
        <w:pStyle w:val="Heading2"/>
      </w:pPr>
      <w:r>
        <w:t xml:space="preserve">3. Environmental Considerations for Almaty</w:t>
      </w:r>
    </w:p>
    <w:p>
      <w:pPr>
        <w:pStyle w:val="FirstParagraph"/>
      </w:pPr>
      <w:r>
        <w:t xml:space="preserve">Almaty’s geographic location necessitates specific considerations for welding experiments. The city’s elevation, approximately 800 to 900 meters above sea level, results in lower atmospheric pressure compared to sea level. This can affect the shielding gas coverage in processes like GMAW, potentially leading to porosity in the weld. Additionally, Almaty experiences cold winters and hot summers, with temperatures ranging from -20°C to +35°C. These temperature extremes can influence the cooling rate of the weld, affecting its microstructure and mechanical properties.</w:t>
      </w:r>
    </w:p>
    <w:p>
      <w:pPr>
        <w:pStyle w:val="BodyText"/>
      </w:pPr>
      <w:r>
        <w:t xml:space="preserve">Furthermore, air quality in Almaty can vary due to industrial activity and topographical factors. Dust and particulate matter in the air may contaminate the weld zone, necessitating enhanced cleaning procedures and protective measures.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Base Metal</w:t>
            </w:r>
          </w:p>
        </w:tc>
        <w:tc>
          <w:tcPr/>
          <w:p>
            <w:pPr>
              <w:pStyle w:val="Compact"/>
              <w:jc w:val="left"/>
            </w:pPr>
            <w:r>
              <w:t xml:space="preserve">Low-carbon steel plates (10mm thickness)</w:t>
            </w:r>
          </w:p>
        </w:tc>
        <w:tc>
          <w:tcPr/>
          <w:p>
            <w:pPr>
              <w:pStyle w:val="Compact"/>
              <w:jc w:val="left"/>
            </w:pPr>
            <w:r>
              <w:t xml:space="preserve">20</w:t>
            </w:r>
          </w:p>
        </w:tc>
      </w:tr>
      <w:tr>
        <w:tc>
          <w:tcPr/>
          <w:p>
            <w:pPr>
              <w:pStyle w:val="Compact"/>
              <w:jc w:val="left"/>
            </w:pPr>
            <w:r>
              <w:t xml:space="preserve">Welding Machine</w:t>
            </w:r>
          </w:p>
        </w:tc>
        <w:tc>
          <w:tcPr/>
          <w:p>
            <w:pPr>
              <w:pStyle w:val="Compact"/>
              <w:jc w:val="left"/>
            </w:pPr>
            <w:r>
              <w:t xml:space="preserve">Multi-process welder capable of GMAW and SMAW</w:t>
            </w:r>
          </w:p>
        </w:tc>
        <w:tc>
          <w:tcPr/>
          <w:p>
            <w:pPr>
              <w:pStyle w:val="Compact"/>
              <w:jc w:val="left"/>
            </w:pPr>
            <w:r>
              <w:t xml:space="preserve">2</w:t>
            </w:r>
          </w:p>
        </w:tc>
      </w:tr>
      <w:tr>
        <w:tc>
          <w:tcPr/>
          <w:p>
            <w:pPr>
              <w:pStyle w:val="Compact"/>
              <w:jc w:val="left"/>
            </w:pPr>
            <w:r>
              <w:t xml:space="preserve">Shielding Gas</w:t>
            </w:r>
          </w:p>
        </w:tc>
        <w:tc>
          <w:tcPr/>
          <w:p>
            <w:pPr>
              <w:pStyle w:val="Compact"/>
              <w:jc w:val="left"/>
            </w:pPr>
            <w:r>
              <w:t xml:space="preserve">Argon-CO2 mixture (75/25)</w:t>
            </w:r>
          </w:p>
        </w:tc>
        <w:tc>
          <w:tcPr/>
          <w:p>
            <w:pPr>
              <w:pStyle w:val="Compact"/>
              <w:jc w:val="left"/>
            </w:pPr>
            <w:r>
              <w:t xml:space="preserve">4 cylinders</w:t>
            </w:r>
          </w:p>
        </w:tc>
      </w:tr>
      <w:tr>
        <w:tc>
          <w:tcPr/>
          <w:p>
            <w:pPr>
              <w:pStyle w:val="Compact"/>
              <w:jc w:val="left"/>
            </w:pPr>
            <w:r>
              <w:t xml:space="preserve">Electrodes</w:t>
            </w:r>
          </w:p>
        </w:tc>
        <w:tc>
          <w:tcPr/>
          <w:p>
            <w:pPr>
              <w:pStyle w:val="Compact"/>
              <w:jc w:val="left"/>
            </w:pPr>
            <w:r>
              <w:t xml:space="preserve">E7018 for SMAW</w:t>
            </w:r>
          </w:p>
        </w:tc>
        <w:tc>
          <w:tcPr/>
          <w:p>
            <w:pPr>
              <w:pStyle w:val="Compact"/>
              <w:jc w:val="left"/>
            </w:pPr>
            <w:r>
              <w:t xml:space="preserve">10 kg</w:t>
            </w:r>
          </w:p>
        </w:tc>
      </w:tr>
      <w:tr>
        <w:tc>
          <w:tcPr/>
          <w:p>
            <w:pPr>
              <w:pStyle w:val="Compact"/>
              <w:jc w:val="left"/>
            </w:pPr>
            <w:r>
              <w:t xml:space="preserve">Environmental Monitor</w:t>
            </w:r>
          </w:p>
        </w:tc>
        <w:tc>
          <w:tcPr/>
          <w:p>
            <w:pPr>
              <w:pStyle w:val="Compact"/>
              <w:jc w:val="left"/>
            </w:pPr>
            <w:r>
              <w:t xml:space="preserve">Device to measure temperature, humidity, and air pressure</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Welding helmets, gloves, fire-resistant clothing</w:t>
            </w:r>
          </w:p>
        </w:tc>
        <w:tc>
          <w:tcPr/>
          <w:p>
            <w:pPr>
              <w:pStyle w:val="Compact"/>
              <w:jc w:val="left"/>
            </w:pPr>
            <w:r>
              <w:t xml:space="preserve">5 sets</w:t>
            </w:r>
          </w:p>
        </w:tc>
      </w:tr>
    </w:tbl>
    <w:bookmarkEnd w:id="24"/>
    <w:bookmarkStart w:id="28" w:name="experimental-procedure"/>
    <w:p>
      <w:pPr>
        <w:pStyle w:val="Heading2"/>
      </w:pPr>
      <w:r>
        <w:t xml:space="preserve">5. Experimental Procedure</w:t>
      </w:r>
    </w:p>
    <w:bookmarkStart w:id="25" w:name="preparation"/>
    <w:p>
      <w:pPr>
        <w:pStyle w:val="Heading3"/>
      </w:pPr>
      <w:r>
        <w:t xml:space="preserve">5.1 Preparation</w:t>
      </w:r>
    </w:p>
    <w:p>
      <w:pPr>
        <w:pStyle w:val="FirstParagraph"/>
      </w:pPr>
      <w:r>
        <w:t xml:space="preserve">Before commencing the welding tests, all base metal plates must be cleaned thoroughly to remove any oil, grease, rust, or contaminants. This is particularly important in Almaty, where dust and particulate matter can accumulate on surfaces. The welding equipment should be calibrated according to the manufacturer’s specifications, and the environmental monitor should be set up to record data continuously throughout the experiment.</w:t>
      </w:r>
    </w:p>
    <w:bookmarkEnd w:id="25"/>
    <w:bookmarkStart w:id="26" w:name="welding-tests"/>
    <w:p>
      <w:pPr>
        <w:pStyle w:val="Heading3"/>
      </w:pPr>
      <w:r>
        <w:t xml:space="preserve">5.2 Welding Tests</w:t>
      </w:r>
    </w:p>
    <w:p>
      <w:pPr>
        <w:pStyle w:val="FirstParagraph"/>
      </w:pPr>
      <w:r>
        <w:t xml:space="preserve">The welding tests will be conducted in two phases: indoor and outdoor. In the indoor phase, controlled conditions will be maintained to establish a baseline for weld quality. In the outdoor phase, welding will be performed under varying environmental conditions typical of Almaty, including different temperatures and wind speeds.</w:t>
      </w:r>
    </w:p>
    <w:p>
      <w:pPr>
        <w:pStyle w:val="BodyText"/>
      </w:pPr>
      <w:r>
        <w:t xml:space="preserve">For each phase, a series of welds will be produced using both GMAW and SMAW processes. The welding parameters, such as voltage, current, and travel speed, will be adjusted based on the environmental conditions to optimize weld quality. The environmental monitor will record data at regular intervals to correlate environmental factors with weld outcomes.</w:t>
      </w:r>
    </w:p>
    <w:bookmarkEnd w:id="26"/>
    <w:bookmarkStart w:id="27" w:name="data-collection"/>
    <w:p>
      <w:pPr>
        <w:pStyle w:val="Heading3"/>
      </w:pPr>
      <w:r>
        <w:t xml:space="preserve">5.3 Data Collection</w:t>
      </w:r>
    </w:p>
    <w:p>
      <w:pPr>
        <w:pStyle w:val="FirstParagraph"/>
      </w:pPr>
      <w:r>
        <w:t xml:space="preserve">After each weld is completed, visual inspections will be conducted to assess surface quality. Samples will then be prepared for non-destructive testing (NDT), including ultrasonic testing and radiographic testing, to detect internal defects such as porosity, cracks, or inclusions. Mechanical testing, including tensile and bend tests, will also be performed to evaluate the strength and ductility of the welds.</w:t>
      </w:r>
    </w:p>
    <w:bookmarkEnd w:id="27"/>
    <w:bookmarkEnd w:id="28"/>
    <w:bookmarkStart w:id="29" w:name="safety-precautions"/>
    <w:p>
      <w:pPr>
        <w:pStyle w:val="Heading2"/>
      </w:pPr>
      <w:r>
        <w:t xml:space="preserve">6. Safety Precautions</w:t>
      </w:r>
    </w:p>
    <w:p>
      <w:pPr>
        <w:pStyle w:val="FirstParagraph"/>
      </w:pPr>
      <w:r>
        <w:t xml:space="preserve">Safety is paramount in this experiment. All personnel must wear appropriate personal protective equipment (PPE), including welding helmets with suitable filters, gloves, and fire-resistant clothing. Adequate ventilation must be ensured, especially in indoor settings, to prevent the accumulation of harmful fumes. In outdoor settings, windbreaks may be necessary to protect the weld zone from contamination and to ensure consistent shielding gas coverage.</w:t>
      </w:r>
    </w:p>
    <w:p>
      <w:pPr>
        <w:pStyle w:val="BodyText"/>
      </w:pPr>
      <w:r>
        <w:t xml:space="preserve">Additionally, fire safety measures must be in place, including the availability of fire extinguishers and the removal of flammable materials from the welding area. Regular safety briefings will be conducted to ensure all personnel are aware of potential hazards and emergency procedures.</w:t>
      </w:r>
    </w:p>
    <w:bookmarkEnd w:id="29"/>
    <w:bookmarkStart w:id="30" w:name="data-analysis-and-reporting"/>
    <w:p>
      <w:pPr>
        <w:pStyle w:val="Heading2"/>
      </w:pPr>
      <w:r>
        <w:t xml:space="preserve">7. Data Analysis and Reporting</w:t>
      </w:r>
    </w:p>
    <w:p>
      <w:pPr>
        <w:pStyle w:val="FirstParagraph"/>
      </w:pPr>
      <w:r>
        <w:t xml:space="preserve">The data collected from the welding tests will be analyzed to determine the impact of Almaty’s environmental conditions on weld quality. Statistical methods will be used to identify correlations between environmental factors and weld defects. The results will be compiled into a comprehensive report, including recommendations for adjusting welding parameters and procedures to ensure high-quality welds in similar environments.</w:t>
      </w:r>
    </w:p>
    <w:bookmarkEnd w:id="30"/>
    <w:bookmarkStart w:id="31" w:name="conclusion"/>
    <w:p>
      <w:pPr>
        <w:pStyle w:val="Heading2"/>
      </w:pPr>
      <w:r>
        <w:t xml:space="preserve">8. Conclusion</w:t>
      </w:r>
    </w:p>
    <w:p>
      <w:pPr>
        <w:pStyle w:val="FirstParagraph"/>
      </w:pPr>
      <w:r>
        <w:t xml:space="preserve">This Experiment Protocol provides a structured approach to evaluating welding performance in Almaty, Kazakhstan. By considering the unique environmental challenges of the region, this protocol aims to enhance the reliability and safety of welding operations, contributing to the advancement of industrial practices in Kazakhstan.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in Almaty, Kazakhstan</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