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Assessment</w:t>
      </w:r>
      <w:r>
        <w:t xml:space="preserve"> </w:t>
      </w:r>
      <w:r>
        <w:t xml:space="preserve">in</w:t>
      </w:r>
      <w:r>
        <w:t xml:space="preserve"> </w:t>
      </w:r>
      <w:r>
        <w:t xml:space="preserve">Casablanca,</w:t>
      </w:r>
      <w:r>
        <w:t xml:space="preserve"> </w:t>
      </w:r>
      <w:r>
        <w:t xml:space="preserve">Morocco</w:t>
      </w:r>
    </w:p>
    <w:bookmarkStart w:id="35" w:name="X74fa76fd9f6768c9a27f62ee5a88fdc9899f1f6"/>
    <w:p>
      <w:pPr>
        <w:pStyle w:val="Heading1"/>
      </w:pPr>
      <w:r>
        <w:t xml:space="preserve">Experiment Protocol: Welding Performance Assessment in Casablanca, Morocco</w:t>
      </w:r>
    </w:p>
    <w:p>
      <w:pPr>
        <w:pStyle w:val="FirstParagraph"/>
      </w:pPr>
      <w:r>
        <w:rPr>
          <w:bCs/>
          <w:b/>
        </w:rPr>
        <w:t xml:space="preserve">Document ID:</w:t>
      </w:r>
      <w:r>
        <w:t xml:space="preserve"> </w:t>
      </w:r>
      <w:r>
        <w:t xml:space="preserve">EP-WELD-CASA-2024-001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Casablanca, Morocco</w:t>
      </w:r>
    </w:p>
    <w:p>
      <w:pPr>
        <w:pStyle w:val="BodyText"/>
      </w:pPr>
      <w:r>
        <w:rPr>
          <w:bCs/>
          <w:b/>
        </w:rPr>
        <w:t xml:space="preserve">Prepared by:</w:t>
      </w:r>
      <w:r>
        <w:t xml:space="preserve"> </w:t>
      </w:r>
      <w:r>
        <w:t xml:space="preserve">Technical Research Division</w:t>
      </w:r>
    </w:p>
    <w:bookmarkStart w:id="20" w:name="introduction-and-objective"/>
    <w:p>
      <w:pPr>
        <w:pStyle w:val="Heading2"/>
      </w:pPr>
      <w:r>
        <w:t xml:space="preserve">1.0</w:t>
      </w:r>
      <w:r>
        <w:t xml:space="preserve"> </w:t>
      </w:r>
      <w:r>
        <w:t xml:space="preserve">Introduction and Objective</w:t>
      </w:r>
    </w:p>
    <w:p>
      <w:pPr>
        <w:pStyle w:val="FirstParagraph"/>
      </w:pPr>
      <w:r>
        <w:t xml:space="preserve">This Experiment Protocol outlines the methodology for assessing the performance, efficiency, and safety of welding equipment and techniques in the industrial environment of Casablanca, Morocco. The primary objective is to evaluate the operational capabilities of various welder configurations under conditions representative of local manufacturing and construction practices.</w:t>
      </w:r>
    </w:p>
    <w:p>
      <w:pPr>
        <w:pStyle w:val="BodyText"/>
      </w:pPr>
      <w:r>
        <w:t xml:space="preserve">Casablanca, as Morocco's economic hub, hosts a diverse range of industries including automotive manufacturing, shipbuilding, and infrastructure development. These sectors rely heavily on welding processes for structural integrity and product quality. This protocol aims to provide standardized testing procedures that account for environmental factors specific to the Casablanca region, such as coastal humidity, temperature variations, and power supply characteristics.</w:t>
      </w:r>
    </w:p>
    <w:bookmarkEnd w:id="20"/>
    <w:bookmarkStart w:id="21" w:name="scope-and-applicability"/>
    <w:p>
      <w:pPr>
        <w:pStyle w:val="Heading2"/>
      </w:pPr>
      <w:r>
        <w:t xml:space="preserve">2.0</w:t>
      </w:r>
      <w:r>
        <w:t xml:space="preserve"> </w:t>
      </w:r>
      <w:r>
        <w:t xml:space="preserve">Scope and Applicability</w:t>
      </w:r>
    </w:p>
    <w:p>
      <w:pPr>
        <w:pStyle w:val="FirstParagraph"/>
      </w:pPr>
      <w:r>
        <w:t xml:space="preserve">This protocol applies to:</w:t>
      </w:r>
    </w:p>
    <w:p>
      <w:pPr>
        <w:numPr>
          <w:ilvl w:val="0"/>
          <w:numId w:val="1001"/>
        </w:numPr>
        <w:pStyle w:val="Compact"/>
      </w:pPr>
      <w:r>
        <w:t xml:space="preserve">Assessment of MIG (Metal Inert Gas), TIG (Tungsten Inert Gas), and Stick (SMAW) welding processes</w:t>
      </w:r>
    </w:p>
    <w:p>
      <w:pPr>
        <w:numPr>
          <w:ilvl w:val="0"/>
          <w:numId w:val="1001"/>
        </w:numPr>
        <w:pStyle w:val="Compact"/>
      </w:pPr>
      <w:r>
        <w:t xml:space="preserve">Evaluation of welding equipment performance under Casablanca's environmental conditions</w:t>
      </w:r>
    </w:p>
    <w:p>
      <w:pPr>
        <w:numPr>
          <w:ilvl w:val="0"/>
          <w:numId w:val="1001"/>
        </w:numPr>
        <w:pStyle w:val="Compact"/>
      </w:pPr>
      <w:r>
        <w:t xml:space="preserve">Quality control testing of weld joints in accordance with international standards adapted for Moroccan industrial requirements</w:t>
      </w:r>
    </w:p>
    <w:p>
      <w:pPr>
        <w:numPr>
          <w:ilvl w:val="0"/>
          <w:numId w:val="1001"/>
        </w:numPr>
        <w:pStyle w:val="Compact"/>
      </w:pPr>
      <w:r>
        <w:t xml:space="preserve">Safety compliance verification for welding operations in industrial facilities</w:t>
      </w:r>
    </w:p>
    <w:p>
      <w:pPr>
        <w:pStyle w:val="FirstParagraph"/>
      </w:pPr>
      <w:r>
        <w:t xml:space="preserve">The findings from this experiment will contribute to optimizing welding practices in Casablanca's industrial sector and ensuring compliance with both local regulations and international quality standards.</w:t>
      </w:r>
    </w:p>
    <w:bookmarkEnd w:id="21"/>
    <w:bookmarkStart w:id="22" w:name="X000818b15f71e63e8feba07868c7211375a8967"/>
    <w:p>
      <w:pPr>
        <w:pStyle w:val="Heading2"/>
      </w:pPr>
      <w:r>
        <w:t xml:space="preserve">3.0</w:t>
      </w:r>
      <w:r>
        <w:t xml:space="preserve"> </w:t>
      </w:r>
      <w:r>
        <w:t xml:space="preserve">Environmental Considerations for Casablanca</w:t>
      </w:r>
    </w:p>
    <w:p>
      <w:pPr>
        <w:pStyle w:val="FirstParagraph"/>
      </w:pPr>
      <w:r>
        <w:t xml:space="preserve">The experimental conditions must account for Casablanca's specific environmental factors:</w:t>
      </w:r>
    </w:p>
    <w:p>
      <w:pPr>
        <w:numPr>
          <w:ilvl w:val="0"/>
          <w:numId w:val="1002"/>
        </w:numPr>
        <w:pStyle w:val="Compact"/>
      </w:pPr>
      <w:r>
        <w:rPr>
          <w:bCs/>
          <w:b/>
        </w:rPr>
        <w:t xml:space="preserve">Humidity:</w:t>
      </w:r>
      <w:r>
        <w:t xml:space="preserve"> </w:t>
      </w:r>
      <w:r>
        <w:t xml:space="preserve">Coastal location results in average humidity levels of 60-80%, which can affect electrode storage and weld quality</w:t>
      </w:r>
    </w:p>
    <w:p>
      <w:pPr>
        <w:numPr>
          <w:ilvl w:val="0"/>
          <w:numId w:val="1002"/>
        </w:numPr>
        <w:pStyle w:val="Compact"/>
      </w:pPr>
      <w:r>
        <w:rPr>
          <w:bCs/>
          <w:b/>
        </w:rPr>
        <w:t xml:space="preserve">Temperature:</w:t>
      </w:r>
      <w:r>
        <w:t xml:space="preserve"> </w:t>
      </w:r>
      <w:r>
        <w:t xml:space="preserve">Range from 10°C in winter to 35°C in summer, requiring equipment testing across temperature variations</w:t>
      </w:r>
    </w:p>
    <w:p>
      <w:pPr>
        <w:numPr>
          <w:ilvl w:val="0"/>
          <w:numId w:val="1002"/>
        </w:numPr>
        <w:pStyle w:val="Compact"/>
      </w:pPr>
      <w:r>
        <w:rPr>
          <w:bCs/>
          <w:b/>
        </w:rPr>
        <w:t xml:space="preserve">Power Supply:</w:t>
      </w:r>
      <w:r>
        <w:t xml:space="preserve"> </w:t>
      </w:r>
      <w:r>
        <w:t xml:space="preserve">Moroccan electrical grid operates at 220V/50Hz, with potential voltage fluctuations that must be considered</w:t>
      </w:r>
    </w:p>
    <w:p>
      <w:pPr>
        <w:numPr>
          <w:ilvl w:val="0"/>
          <w:numId w:val="1002"/>
        </w:numPr>
        <w:pStyle w:val="Compact"/>
      </w:pPr>
      <w:r>
        <w:rPr>
          <w:bCs/>
          <w:b/>
        </w:rPr>
        <w:t xml:space="preserve">Air Quality:</w:t>
      </w:r>
      <w:r>
        <w:t xml:space="preserve"> </w:t>
      </w:r>
      <w:r>
        <w:t xml:space="preserve">Industrial areas may have particulate matter that affects welding fume dispersion and equipment maintenance</w:t>
      </w:r>
    </w:p>
    <w:p>
      <w:pPr>
        <w:pStyle w:val="FirstParagraph"/>
      </w:pPr>
      <w:r>
        <w:rPr>
          <w:bCs/>
          <w:b/>
        </w:rPr>
        <w:t xml:space="preserve">Note:</w:t>
      </w:r>
      <w:r>
        <w:t xml:space="preserve"> </w:t>
      </w:r>
      <w:r>
        <w:t xml:space="preserve">All experiments should be conducted in controlled environments where possible, with ambient conditions recorded for each test session.</w:t>
      </w:r>
    </w:p>
    <w:bookmarkEnd w:id="22"/>
    <w:bookmarkStart w:id="26" w:name="equipment-and-materials"/>
    <w:p>
      <w:pPr>
        <w:pStyle w:val="Heading2"/>
      </w:pPr>
      <w:r>
        <w:t xml:space="preserve">4.0</w:t>
      </w:r>
      <w:r>
        <w:t xml:space="preserve"> </w:t>
      </w:r>
      <w:r>
        <w:t xml:space="preserve">Equipment and Materials</w:t>
      </w:r>
    </w:p>
    <w:bookmarkStart w:id="23" w:name="welding-equipment"/>
    <w:p>
      <w:pPr>
        <w:pStyle w:val="Heading3"/>
      </w:pPr>
      <w:r>
        <w:t xml:space="preserve">4.1 Welding Equipment</w:t>
      </w:r>
    </w:p>
    <w:p>
      <w:pPr>
        <w:numPr>
          <w:ilvl w:val="0"/>
          <w:numId w:val="1003"/>
        </w:numPr>
        <w:pStyle w:val="Compact"/>
      </w:pPr>
      <w:r>
        <w:t xml:space="preserve">MIG welder with adjustable voltage and wire feed speed</w:t>
      </w:r>
    </w:p>
    <w:p>
      <w:pPr>
        <w:numPr>
          <w:ilvl w:val="0"/>
          <w:numId w:val="1003"/>
        </w:numPr>
        <w:pStyle w:val="Compact"/>
      </w:pPr>
      <w:r>
        <w:t xml:space="preserve">TIG welder with AC/DC capability</w:t>
      </w:r>
    </w:p>
    <w:p>
      <w:pPr>
        <w:numPr>
          <w:ilvl w:val="0"/>
          <w:numId w:val="1003"/>
        </w:numPr>
        <w:pStyle w:val="Compact"/>
      </w:pPr>
      <w:r>
        <w:t xml:space="preserve">SMAW (Stick) welder with constant current output</w:t>
      </w:r>
    </w:p>
    <w:p>
      <w:pPr>
        <w:numPr>
          <w:ilvl w:val="0"/>
          <w:numId w:val="1003"/>
        </w:numPr>
        <w:pStyle w:val="Compact"/>
      </w:pPr>
      <w:r>
        <w:t xml:space="preserve">Gas cylinders (Argon, CO2, and mixtures) with regulators</w:t>
      </w:r>
    </w:p>
    <w:p>
      <w:pPr>
        <w:numPr>
          <w:ilvl w:val="0"/>
          <w:numId w:val="1003"/>
        </w:numPr>
        <w:pStyle w:val="Compact"/>
      </w:pPr>
      <w:r>
        <w:t xml:space="preserve">Welding cables and connectors rated for Moroccan electrical standards</w:t>
      </w:r>
    </w:p>
    <w:bookmarkEnd w:id="23"/>
    <w:bookmarkStart w:id="24" w:name="consumables"/>
    <w:p>
      <w:pPr>
        <w:pStyle w:val="Heading3"/>
      </w:pPr>
      <w:r>
        <w:t xml:space="preserve">4.2 Consumables</w:t>
      </w:r>
    </w:p>
    <w:p>
      <w:pPr>
        <w:numPr>
          <w:ilvl w:val="0"/>
          <w:numId w:val="1004"/>
        </w:numPr>
        <w:pStyle w:val="Compact"/>
      </w:pPr>
      <w:r>
        <w:t xml:space="preserve">Steel plates (S235JR grade) for test specimens</w:t>
      </w:r>
    </w:p>
    <w:p>
      <w:pPr>
        <w:numPr>
          <w:ilvl w:val="0"/>
          <w:numId w:val="1004"/>
        </w:numPr>
        <w:pStyle w:val="Compact"/>
      </w:pPr>
      <w:r>
        <w:t xml:space="preserve">Welding electrodes (E6013, E7018) stored according to manufacturer specifications</w:t>
      </w:r>
    </w:p>
    <w:p>
      <w:pPr>
        <w:numPr>
          <w:ilvl w:val="0"/>
          <w:numId w:val="1004"/>
        </w:numPr>
        <w:pStyle w:val="Compact"/>
      </w:pPr>
      <w:r>
        <w:t xml:space="preserve">Welding wire (ER70S-6 for MIG, ER4043 for aluminum TIG)</w:t>
      </w:r>
    </w:p>
    <w:p>
      <w:pPr>
        <w:numPr>
          <w:ilvl w:val="0"/>
          <w:numId w:val="1004"/>
        </w:numPr>
        <w:pStyle w:val="Compact"/>
      </w:pPr>
      <w:r>
        <w:t xml:space="preserve">Shielding gases appropriate for each welding process</w:t>
      </w:r>
    </w:p>
    <w:bookmarkEnd w:id="24"/>
    <w:bookmarkStart w:id="25" w:name="testing-and-measurement-instruments"/>
    <w:p>
      <w:pPr>
        <w:pStyle w:val="Heading3"/>
      </w:pPr>
      <w:r>
        <w:t xml:space="preserve">4.3 Testing and Measurement Instruments</w:t>
      </w:r>
    </w:p>
    <w:p>
      <w:pPr>
        <w:numPr>
          <w:ilvl w:val="0"/>
          <w:numId w:val="1005"/>
        </w:numPr>
        <w:pStyle w:val="Compact"/>
      </w:pPr>
      <w:r>
        <w:t xml:space="preserve">Digital multimeter for voltage and current measurement</w:t>
      </w:r>
    </w:p>
    <w:p>
      <w:pPr>
        <w:numPr>
          <w:ilvl w:val="0"/>
          <w:numId w:val="1005"/>
        </w:numPr>
        <w:pStyle w:val="Compact"/>
      </w:pPr>
      <w:r>
        <w:t xml:space="preserve">Thermocouples for temperature monitoring</w:t>
      </w:r>
    </w:p>
    <w:p>
      <w:pPr>
        <w:numPr>
          <w:ilvl w:val="0"/>
          <w:numId w:val="1005"/>
        </w:numPr>
        <w:pStyle w:val="Compact"/>
      </w:pPr>
      <w:r>
        <w:t xml:space="preserve">Welding fume analyzer</w:t>
      </w:r>
    </w:p>
    <w:p>
      <w:pPr>
        <w:numPr>
          <w:ilvl w:val="0"/>
          <w:numId w:val="1005"/>
        </w:numPr>
        <w:pStyle w:val="Compact"/>
      </w:pPr>
      <w:r>
        <w:t xml:space="preserve">Non-destructive testing equipment (magnetic particle inspection, ultrasonic testing)</w:t>
      </w:r>
    </w:p>
    <w:p>
      <w:pPr>
        <w:numPr>
          <w:ilvl w:val="0"/>
          <w:numId w:val="1005"/>
        </w:numPr>
        <w:pStyle w:val="Compact"/>
      </w:pPr>
      <w:r>
        <w:t xml:space="preserve">Calipers and micrometers for dimensional measurements</w:t>
      </w:r>
    </w:p>
    <w:bookmarkEnd w:id="25"/>
    <w:bookmarkEnd w:id="26"/>
    <w:bookmarkStart w:id="30" w:name="experimental-procedure"/>
    <w:p>
      <w:pPr>
        <w:pStyle w:val="Heading2"/>
      </w:pPr>
      <w:r>
        <w:t xml:space="preserve">5.0</w:t>
      </w:r>
      <w:r>
        <w:t xml:space="preserve"> </w:t>
      </w:r>
      <w:r>
        <w:t xml:space="preserve">Experimental Procedure</w:t>
      </w:r>
    </w:p>
    <w:bookmarkStart w:id="27" w:name="preparation-phase"/>
    <w:p>
      <w:pPr>
        <w:pStyle w:val="Heading3"/>
      </w:pPr>
      <w:r>
        <w:t xml:space="preserve">5.1 Preparation Phase</w:t>
      </w:r>
    </w:p>
    <w:p>
      <w:pPr>
        <w:numPr>
          <w:ilvl w:val="0"/>
          <w:numId w:val="1006"/>
        </w:numPr>
        <w:pStyle w:val="Compact"/>
      </w:pPr>
      <w:r>
        <w:t xml:space="preserve">Verify all equipment is calibrated and functioning properly</w:t>
      </w:r>
    </w:p>
    <w:p>
      <w:pPr>
        <w:numPr>
          <w:ilvl w:val="0"/>
          <w:numId w:val="1006"/>
        </w:numPr>
        <w:pStyle w:val="Compact"/>
      </w:pPr>
      <w:r>
        <w:t xml:space="preserve">Prepare test specimens according to standard dimensions (200mm x 100mm x 6mm steel plates)</w:t>
      </w:r>
    </w:p>
    <w:p>
      <w:pPr>
        <w:numPr>
          <w:ilvl w:val="0"/>
          <w:numId w:val="1006"/>
        </w:numPr>
        <w:pStyle w:val="Compact"/>
      </w:pPr>
      <w:r>
        <w:t xml:space="preserve">Clean all surfaces to remove oil, rust, and contaminants</w:t>
      </w:r>
    </w:p>
    <w:p>
      <w:pPr>
        <w:numPr>
          <w:ilvl w:val="0"/>
          <w:numId w:val="1006"/>
        </w:numPr>
        <w:pStyle w:val="Compact"/>
      </w:pPr>
      <w:r>
        <w:t xml:space="preserve">Set up the testing area with proper ventilation and safety measures</w:t>
      </w:r>
    </w:p>
    <w:p>
      <w:pPr>
        <w:numPr>
          <w:ilvl w:val="0"/>
          <w:numId w:val="1006"/>
        </w:numPr>
        <w:pStyle w:val="Compact"/>
      </w:pPr>
      <w:r>
        <w:t xml:space="preserve">Record ambient temperature, humidity, and atmospheric pressure</w:t>
      </w:r>
    </w:p>
    <w:bookmarkEnd w:id="27"/>
    <w:bookmarkStart w:id="28" w:name="welding-process-testing"/>
    <w:p>
      <w:pPr>
        <w:pStyle w:val="Heading3"/>
      </w:pPr>
      <w:r>
        <w:t xml:space="preserve">5.2 Welding Process Testing</w:t>
      </w:r>
    </w:p>
    <w:p>
      <w:pPr>
        <w:numPr>
          <w:ilvl w:val="0"/>
          <w:numId w:val="1007"/>
        </w:numPr>
        <w:pStyle w:val="Compact"/>
      </w:pPr>
      <w:r>
        <w:rPr>
          <w:bCs/>
          <w:b/>
        </w:rPr>
        <w:t xml:space="preserve">MIG Welding Tests:</w:t>
      </w:r>
    </w:p>
    <w:p>
      <w:pPr>
        <w:numPr>
          <w:ilvl w:val="1"/>
          <w:numId w:val="1008"/>
        </w:numPr>
        <w:pStyle w:val="Compact"/>
      </w:pPr>
      <w:r>
        <w:t xml:space="preserve">Set voltage between 18-24V and wire feed speed between 4-8 m/min</w:t>
      </w:r>
    </w:p>
    <w:p>
      <w:pPr>
        <w:numPr>
          <w:ilvl w:val="1"/>
          <w:numId w:val="1008"/>
        </w:numPr>
        <w:pStyle w:val="Compact"/>
      </w:pPr>
      <w:r>
        <w:t xml:space="preserve">Use 75% Argon / 25% CO2 shielding gas mixture</w:t>
      </w:r>
    </w:p>
    <w:p>
      <w:pPr>
        <w:numPr>
          <w:ilvl w:val="1"/>
          <w:numId w:val="1008"/>
        </w:numPr>
        <w:pStyle w:val="Compact"/>
      </w:pPr>
      <w:r>
        <w:t xml:space="preserve">Perform welds in flat, horizontal, and vertical positions</w:t>
      </w:r>
    </w:p>
    <w:p>
      <w:pPr>
        <w:numPr>
          <w:ilvl w:val="1"/>
          <w:numId w:val="1008"/>
        </w:numPr>
        <w:pStyle w:val="Compact"/>
      </w:pPr>
      <w:r>
        <w:t xml:space="preserve">Record parameters for each weld and inspect for defects</w:t>
      </w:r>
    </w:p>
    <w:p>
      <w:pPr>
        <w:numPr>
          <w:ilvl w:val="0"/>
          <w:numId w:val="1007"/>
        </w:numPr>
        <w:pStyle w:val="Compact"/>
      </w:pPr>
      <w:r>
        <w:rPr>
          <w:bCs/>
          <w:b/>
        </w:rPr>
        <w:t xml:space="preserve">TIG Welding Tests:</w:t>
      </w:r>
    </w:p>
    <w:p>
      <w:pPr>
        <w:numPr>
          <w:ilvl w:val="1"/>
          <w:numId w:val="1009"/>
        </w:numPr>
        <w:pStyle w:val="Compact"/>
      </w:pPr>
      <w:r>
        <w:t xml:space="preserve">Set current between 80-150A depending on material thickness</w:t>
      </w:r>
    </w:p>
    <w:p>
      <w:pPr>
        <w:numPr>
          <w:ilvl w:val="1"/>
          <w:numId w:val="1009"/>
        </w:numPr>
        <w:pStyle w:val="Compact"/>
      </w:pPr>
      <w:r>
        <w:t xml:space="preserve">Use pure Argon as shielding gas at flow rate of 8-12 L/min</w:t>
      </w:r>
    </w:p>
    <w:p>
      <w:pPr>
        <w:numPr>
          <w:ilvl w:val="1"/>
          <w:numId w:val="1009"/>
        </w:numPr>
        <w:pStyle w:val="Compact"/>
      </w:pPr>
      <w:r>
        <w:t xml:space="preserve">Perform welds with and without filler material</w:t>
      </w:r>
    </w:p>
    <w:p>
      <w:pPr>
        <w:numPr>
          <w:ilvl w:val="1"/>
          <w:numId w:val="1009"/>
        </w:numPr>
        <w:pStyle w:val="Compact"/>
      </w:pPr>
      <w:r>
        <w:t xml:space="preserve">Document arc stability and weld pool behavior</w:t>
      </w:r>
    </w:p>
    <w:p>
      <w:pPr>
        <w:numPr>
          <w:ilvl w:val="0"/>
          <w:numId w:val="1007"/>
        </w:numPr>
        <w:pStyle w:val="Compact"/>
      </w:pPr>
      <w:r>
        <w:rPr>
          <w:bCs/>
          <w:b/>
        </w:rPr>
        <w:t xml:space="preserve">SMAW Tests:</w:t>
      </w:r>
    </w:p>
    <w:p>
      <w:pPr>
        <w:numPr>
          <w:ilvl w:val="1"/>
          <w:numId w:val="1010"/>
        </w:numPr>
        <w:pStyle w:val="Compact"/>
      </w:pPr>
      <w:r>
        <w:t xml:space="preserve">Use E7018 electrodes for structural applications</w:t>
      </w:r>
    </w:p>
    <w:p>
      <w:pPr>
        <w:numPr>
          <w:ilvl w:val="1"/>
          <w:numId w:val="1010"/>
        </w:numPr>
        <w:pStyle w:val="Compact"/>
      </w:pPr>
      <w:r>
        <w:t xml:space="preserve">Set current according to electrode diameter (typically 100-160A)</w:t>
      </w:r>
    </w:p>
    <w:p>
      <w:pPr>
        <w:numPr>
          <w:ilvl w:val="1"/>
          <w:numId w:val="1010"/>
        </w:numPr>
        <w:pStyle w:val="Compact"/>
      </w:pPr>
      <w:r>
        <w:t xml:space="preserve">Perform welds in all positions</w:t>
      </w:r>
    </w:p>
    <w:p>
      <w:pPr>
        <w:numPr>
          <w:ilvl w:val="1"/>
          <w:numId w:val="1010"/>
        </w:numPr>
        <w:pStyle w:val="Compact"/>
      </w:pPr>
      <w:r>
        <w:t xml:space="preserve">Monitor electrode storage conditions and their effect on weld quality</w:t>
      </w:r>
    </w:p>
    <w:bookmarkEnd w:id="28"/>
    <w:bookmarkStart w:id="29" w:name="quality-assessment"/>
    <w:p>
      <w:pPr>
        <w:pStyle w:val="Heading3"/>
      </w:pPr>
      <w:r>
        <w:t xml:space="preserve">5.3 Quality Assessment</w:t>
      </w:r>
    </w:p>
    <w:p>
      <w:pPr>
        <w:numPr>
          <w:ilvl w:val="0"/>
          <w:numId w:val="1011"/>
        </w:numPr>
        <w:pStyle w:val="Compact"/>
      </w:pPr>
      <w:r>
        <w:t xml:space="preserve">Visual inspection of all welds for surface defects</w:t>
      </w:r>
    </w:p>
    <w:p>
      <w:pPr>
        <w:numPr>
          <w:ilvl w:val="0"/>
          <w:numId w:val="1011"/>
        </w:numPr>
        <w:pStyle w:val="Compact"/>
      </w:pPr>
      <w:r>
        <w:t xml:space="preserve">Dimensional measurements of weld beads</w:t>
      </w:r>
    </w:p>
    <w:p>
      <w:pPr>
        <w:numPr>
          <w:ilvl w:val="0"/>
          <w:numId w:val="1011"/>
        </w:numPr>
        <w:pStyle w:val="Compact"/>
      </w:pPr>
      <w:r>
        <w:t xml:space="preserve">Non-destructive testing for internal defects</w:t>
      </w:r>
    </w:p>
    <w:p>
      <w:pPr>
        <w:numPr>
          <w:ilvl w:val="0"/>
          <w:numId w:val="1011"/>
        </w:numPr>
        <w:pStyle w:val="Compact"/>
      </w:pPr>
      <w:r>
        <w:t xml:space="preserve">Mechanical testing of selected specimens (tensile, bend, impact tests)</w:t>
      </w:r>
    </w:p>
    <w:p>
      <w:pPr>
        <w:numPr>
          <w:ilvl w:val="0"/>
          <w:numId w:val="1011"/>
        </w:numPr>
        <w:pStyle w:val="Compact"/>
      </w:pPr>
      <w:r>
        <w:t xml:space="preserve">Documentation of all results with photographs and measurements</w:t>
      </w:r>
    </w:p>
    <w:bookmarkEnd w:id="29"/>
    <w:bookmarkEnd w:id="30"/>
    <w:bookmarkStart w:id="31" w:name="safety-requirements"/>
    <w:p>
      <w:pPr>
        <w:pStyle w:val="Heading2"/>
      </w:pPr>
      <w:r>
        <w:t xml:space="preserve">6.0</w:t>
      </w:r>
      <w:r>
        <w:t xml:space="preserve"> </w:t>
      </w:r>
      <w:r>
        <w:t xml:space="preserve">Safety Requirements</w:t>
      </w:r>
    </w:p>
    <w:p>
      <w:pPr>
        <w:pStyle w:val="FirstParagraph"/>
      </w:pPr>
      <w:r>
        <w:rPr>
          <w:bCs/>
          <w:b/>
        </w:rPr>
        <w:t xml:space="preserve">Warning:</w:t>
      </w:r>
      <w:r>
        <w:t xml:space="preserve"> </w:t>
      </w:r>
      <w:r>
        <w:t xml:space="preserve">Welding operations involve significant hazards. All personnel must follow safety protocols strictly.</w:t>
      </w:r>
    </w:p>
    <w:p>
      <w:pPr>
        <w:numPr>
          <w:ilvl w:val="0"/>
          <w:numId w:val="1012"/>
        </w:numPr>
        <w:pStyle w:val="Compact"/>
      </w:pPr>
      <w:r>
        <w:t xml:space="preserve">Personal Protective Equipment (PPE): welding helmet with appropriate shade, leather gloves, flame-resistant clothing, safety boots</w:t>
      </w:r>
    </w:p>
    <w:p>
      <w:pPr>
        <w:numPr>
          <w:ilvl w:val="0"/>
          <w:numId w:val="1012"/>
        </w:numPr>
        <w:pStyle w:val="Compact"/>
      </w:pPr>
      <w:r>
        <w:t xml:space="preserve">Respiratory protection: use of fume extraction systems or respirators in accordance with Moroccan occupational health regulations</w:t>
      </w:r>
    </w:p>
    <w:p>
      <w:pPr>
        <w:numPr>
          <w:ilvl w:val="0"/>
          <w:numId w:val="1012"/>
        </w:numPr>
        <w:pStyle w:val="Compact"/>
      </w:pPr>
      <w:r>
        <w:t xml:space="preserve">Fire prevention: keep fire extinguishers accessible, clear flammable materials from work area</w:t>
      </w:r>
    </w:p>
    <w:p>
      <w:pPr>
        <w:numPr>
          <w:ilvl w:val="0"/>
          <w:numId w:val="1012"/>
        </w:numPr>
        <w:pStyle w:val="Compact"/>
      </w:pPr>
      <w:r>
        <w:t xml:space="preserve">Electrical safety: ensure proper grounding of equipment, inspect cables for damage before use</w:t>
      </w:r>
    </w:p>
    <w:p>
      <w:pPr>
        <w:numPr>
          <w:ilvl w:val="0"/>
          <w:numId w:val="1012"/>
        </w:numPr>
        <w:pStyle w:val="Compact"/>
      </w:pPr>
      <w:r>
        <w:t xml:space="preserve">Emergency procedures: establish clear evacuation routes and first aid protocols</w:t>
      </w:r>
    </w:p>
    <w:bookmarkEnd w:id="31"/>
    <w:bookmarkStart w:id="32" w:name="data-collection-and-analysis"/>
    <w:p>
      <w:pPr>
        <w:pStyle w:val="Heading2"/>
      </w:pPr>
      <w:r>
        <w:t xml:space="preserve">7.0</w:t>
      </w:r>
      <w:r>
        <w:t xml:space="preserve"> </w:t>
      </w:r>
      <w:r>
        <w:t xml:space="preserve">Data Collection and Analysis</w:t>
      </w:r>
    </w:p>
    <w:p>
      <w:pPr>
        <w:pStyle w:val="FirstParagraph"/>
      </w:pPr>
      <w:r>
        <w:t xml:space="preserve">All experimental data must be recorded in standardized forms including:</w:t>
      </w:r>
    </w:p>
    <w:p>
      <w:pPr>
        <w:numPr>
          <w:ilvl w:val="0"/>
          <w:numId w:val="1013"/>
        </w:numPr>
        <w:pStyle w:val="Compact"/>
      </w:pPr>
      <w:r>
        <w:t xml:space="preserve">Welding parameters (voltage, current, travel speed, gas flow rate)</w:t>
      </w:r>
    </w:p>
    <w:p>
      <w:pPr>
        <w:numPr>
          <w:ilvl w:val="0"/>
          <w:numId w:val="1013"/>
        </w:numPr>
        <w:pStyle w:val="Compact"/>
      </w:pPr>
      <w:r>
        <w:t xml:space="preserve">Ambient conditions during testing</w:t>
      </w:r>
    </w:p>
    <w:p>
      <w:pPr>
        <w:numPr>
          <w:ilvl w:val="0"/>
          <w:numId w:val="1013"/>
        </w:numPr>
        <w:pStyle w:val="Compact"/>
      </w:pPr>
      <w:r>
        <w:t xml:space="preserve">Visual inspection results</w:t>
      </w:r>
    </w:p>
    <w:p>
      <w:pPr>
        <w:numPr>
          <w:ilvl w:val="0"/>
          <w:numId w:val="1013"/>
        </w:numPr>
        <w:pStyle w:val="Compact"/>
      </w:pPr>
      <w:r>
        <w:t xml:space="preserve">Non-destructive testing findings</w:t>
      </w:r>
    </w:p>
    <w:p>
      <w:pPr>
        <w:numPr>
          <w:ilvl w:val="0"/>
          <w:numId w:val="1013"/>
        </w:numPr>
        <w:pStyle w:val="Compact"/>
      </w:pPr>
      <w:r>
        <w:t xml:space="preserve">Mechanical test results</w:t>
      </w:r>
    </w:p>
    <w:p>
      <w:pPr>
        <w:pStyle w:val="FirstParagraph"/>
      </w:pPr>
      <w:r>
        <w:t xml:space="preserve">Data analysis will focus on:</w:t>
      </w:r>
    </w:p>
    <w:p>
      <w:pPr>
        <w:numPr>
          <w:ilvl w:val="0"/>
          <w:numId w:val="1014"/>
        </w:numPr>
        <w:pStyle w:val="Compact"/>
      </w:pPr>
      <w:r>
        <w:t xml:space="preserve">Correlation between welding parameters and weld quality</w:t>
      </w:r>
    </w:p>
    <w:p>
      <w:pPr>
        <w:numPr>
          <w:ilvl w:val="0"/>
          <w:numId w:val="1014"/>
        </w:numPr>
        <w:pStyle w:val="Compact"/>
      </w:pPr>
      <w:r>
        <w:t xml:space="preserve">Impact of environmental conditions on welding performance</w:t>
      </w:r>
    </w:p>
    <w:p>
      <w:pPr>
        <w:numPr>
          <w:ilvl w:val="0"/>
          <w:numId w:val="1014"/>
        </w:numPr>
        <w:pStyle w:val="Compact"/>
      </w:pPr>
      <w:r>
        <w:t xml:space="preserve">Comparison of different welding processes for specific applications</w:t>
      </w:r>
    </w:p>
    <w:p>
      <w:pPr>
        <w:numPr>
          <w:ilvl w:val="0"/>
          <w:numId w:val="1014"/>
        </w:numPr>
        <w:pStyle w:val="Compact"/>
      </w:pPr>
      <w:r>
        <w:t xml:space="preserve">Identification of optimal parameters for Casablanca's industrial conditions</w:t>
      </w:r>
    </w:p>
    <w:bookmarkEnd w:id="32"/>
    <w:bookmarkStart w:id="33" w:name="reporting-and-documentation"/>
    <w:p>
      <w:pPr>
        <w:pStyle w:val="Heading2"/>
      </w:pPr>
      <w:r>
        <w:t xml:space="preserve">8.0</w:t>
      </w:r>
      <w:r>
        <w:t xml:space="preserve"> </w:t>
      </w:r>
      <w:r>
        <w:t xml:space="preserve">Reporting and Documentation</w:t>
      </w:r>
    </w:p>
    <w:p>
      <w:pPr>
        <w:pStyle w:val="FirstParagraph"/>
      </w:pPr>
      <w:r>
        <w:t xml:space="preserve">A comprehensive report will be prepared including:</w:t>
      </w:r>
    </w:p>
    <w:p>
      <w:pPr>
        <w:numPr>
          <w:ilvl w:val="0"/>
          <w:numId w:val="1015"/>
        </w:numPr>
        <w:pStyle w:val="Compact"/>
      </w:pPr>
      <w:r>
        <w:t xml:space="preserve">Executive summary of findings</w:t>
      </w:r>
    </w:p>
    <w:p>
      <w:pPr>
        <w:numPr>
          <w:ilvl w:val="0"/>
          <w:numId w:val="1015"/>
        </w:numPr>
        <w:pStyle w:val="Compact"/>
      </w:pPr>
      <w:r>
        <w:t xml:space="preserve">Detailed methodology and procedures</w:t>
      </w:r>
    </w:p>
    <w:p>
      <w:pPr>
        <w:numPr>
          <w:ilvl w:val="0"/>
          <w:numId w:val="1015"/>
        </w:numPr>
        <w:pStyle w:val="Compact"/>
      </w:pPr>
      <w:r>
        <w:t xml:space="preserve">Complete data sets and analysis</w:t>
      </w:r>
    </w:p>
    <w:p>
      <w:pPr>
        <w:numPr>
          <w:ilvl w:val="0"/>
          <w:numId w:val="1015"/>
        </w:numPr>
        <w:pStyle w:val="Compact"/>
      </w:pPr>
      <w:r>
        <w:t xml:space="preserve">Recommendations for welding practices in Casablanca</w:t>
      </w:r>
    </w:p>
    <w:p>
      <w:pPr>
        <w:numPr>
          <w:ilvl w:val="0"/>
          <w:numId w:val="1015"/>
        </w:numPr>
        <w:pStyle w:val="Compact"/>
      </w:pPr>
      <w:r>
        <w:t xml:space="preserve">Safety and quality improvement suggestions</w:t>
      </w:r>
    </w:p>
    <w:p>
      <w:pPr>
        <w:pStyle w:val="FirstParagraph"/>
      </w:pPr>
      <w:r>
        <w:t xml:space="preserve">All documentation will be maintained in accordance with Moroccan industrial standards and international best practices for welding quality assurance.</w:t>
      </w:r>
    </w:p>
    <w:bookmarkEnd w:id="33"/>
    <w:bookmarkStart w:id="34" w:name="conclusion"/>
    <w:p>
      <w:pPr>
        <w:pStyle w:val="Heading2"/>
      </w:pPr>
      <w:r>
        <w:t xml:space="preserve">9.0</w:t>
      </w:r>
      <w:r>
        <w:t xml:space="preserve"> </w:t>
      </w:r>
      <w:r>
        <w:t xml:space="preserve">Conclusion</w:t>
      </w:r>
    </w:p>
    <w:p>
      <w:pPr>
        <w:pStyle w:val="FirstParagraph"/>
      </w:pPr>
      <w:r>
        <w:t xml:space="preserve">This Experiment Protocol provides a structured approach to evaluating welding performance in Casablanca, Morocco. By accounting for local environmental and industrial conditions, the results will contribute to improved welding practices, enhanced product quality, and increased safety in Morocco's vital manufacturing and construction sectors. The protocol ensures that all testing is conducted systematically, with attention to both technical excellence and regulatory compliance.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Assessment in Casablanca, Morocco</dc:title>
  <dc:creator/>
  <dc:language>en</dc:language>
  <cp:keywords/>
  <dcterms:created xsi:type="dcterms:W3CDTF">2026-10-10T05:08:23Z</dcterms:created>
  <dcterms:modified xsi:type="dcterms:W3CDTF">2026-10-10T05:08:23Z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