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35" w:name="Xb8b64785b7e866cbfd0bffaf8afcda3447da9a4"/>
    <w:p>
      <w:pPr>
        <w:pStyle w:val="Heading1"/>
      </w:pPr>
      <w:r>
        <w:t xml:space="preserve">Experiment Protocol: Welder Performance Evaluation in Pakistan Karachi</w:t>
      </w:r>
    </w:p>
    <w:p>
      <w:pPr>
        <w:pStyle w:val="FirstParagraph"/>
      </w:pPr>
      <w:r>
        <w:rPr>
          <w:bCs/>
          <w:b/>
        </w:rPr>
        <w:t xml:space="preserve">Document ID:</w:t>
      </w:r>
      <w:r>
        <w:t xml:space="preserve"> </w:t>
      </w:r>
      <w:r>
        <w:t xml:space="preserve">EP-WLD-KHI-2024-001</w:t>
      </w:r>
      <w:r>
        <w:br/>
      </w:r>
      <w:r>
        <w:rPr>
          <w:bCs/>
          <w:b/>
        </w:rPr>
        <w:t xml:space="preserve">Date:</w:t>
      </w:r>
      <w:r>
        <w:t xml:space="preserve"> </w:t>
      </w:r>
      <w:r>
        <w:t xml:space="preserve">October 26, 2023</w:t>
      </w:r>
      <w:r>
        <w:br/>
      </w:r>
      <w:r>
        <w:rPr>
          <w:bCs/>
          <w:b/>
        </w:rPr>
        <w:t xml:space="preserve">Location:</w:t>
      </w:r>
      <w:r>
        <w:t xml:space="preserve"> </w:t>
      </w:r>
      <w:r>
        <w:t xml:space="preserve">Industrial Zone, Pakistan Karachi</w:t>
      </w:r>
      <w:r>
        <w:br/>
      </w:r>
      <w:r>
        <w:rPr>
          <w:bCs/>
          <w:b/>
        </w:rPr>
        <w:t xml:space="preserve">Subject:</w:t>
      </w:r>
      <w:r>
        <w:t xml:space="preserve"> </w:t>
      </w:r>
      <w:r>
        <w:t xml:space="preserve">Welder</w:t>
      </w:r>
    </w:p>
    <w:bookmarkStart w:id="20" w:name="introduction"/>
    <w:p>
      <w:pPr>
        <w:pStyle w:val="Heading2"/>
      </w:pPr>
      <w:r>
        <w:t xml:space="preserve">1. Introduction</w:t>
      </w:r>
    </w:p>
    <w:p>
      <w:pPr>
        <w:pStyle w:val="FirstParagraph"/>
      </w:pPr>
      <w:r>
        <w:t xml:space="preserve">This Experiment Protocol outlines the procedures for evaluating the performance, safety, and efficiency of a Welder operating under the specific environmental and industrial conditions found in Pakistan Karachi. The city's coastal location, high humidity, and fluctuating power supply present unique challenges for welding operations. This protocol aims to ensure that the Welder meets international standards while adapting to local constraints.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Welder's ability to produce high-quality welds in the humid and saline environment of Pakistan Karachi.</w:t>
      </w:r>
    </w:p>
    <w:p>
      <w:pPr>
        <w:numPr>
          <w:ilvl w:val="0"/>
          <w:numId w:val="1001"/>
        </w:numPr>
        <w:pStyle w:val="Compact"/>
      </w:pPr>
      <w:r>
        <w:t xml:space="preserve">To evaluate the impact of local power fluctuations on the Welder's performance.</w:t>
      </w:r>
    </w:p>
    <w:p>
      <w:pPr>
        <w:numPr>
          <w:ilvl w:val="0"/>
          <w:numId w:val="1001"/>
        </w:numPr>
        <w:pStyle w:val="Compact"/>
      </w:pPr>
      <w:r>
        <w:t xml:space="preserve">To ensure compliance with safety standards relevant to industrial operations in Pakistan Karachi.</w:t>
      </w:r>
    </w:p>
    <w:p>
      <w:pPr>
        <w:numPr>
          <w:ilvl w:val="0"/>
          <w:numId w:val="1001"/>
        </w:numPr>
        <w:pStyle w:val="Compact"/>
      </w:pPr>
      <w:r>
        <w:t xml:space="preserve">To determine the efficiency of the Welder in terms of energy consumption and material usage.</w:t>
      </w:r>
    </w:p>
    <w:bookmarkEnd w:id="21"/>
    <w:bookmarkStart w:id="22" w:name="scope"/>
    <w:p>
      <w:pPr>
        <w:pStyle w:val="Heading2"/>
      </w:pPr>
      <w:r>
        <w:t xml:space="preserve">3. Scope</w:t>
      </w:r>
    </w:p>
    <w:p>
      <w:pPr>
        <w:pStyle w:val="FirstParagraph"/>
      </w:pPr>
      <w:r>
        <w:t xml:space="preserve">This protocol applies to all Welder units intended for use in industrial, construction, and manufacturing sectors within Pakistan Karachi. It covers both manual and automated welding processes, including MIG, TIG, and arc welding.</w:t>
      </w:r>
    </w:p>
    <w:bookmarkEnd w:id="22"/>
    <w:bookmarkStart w:id="23"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2"/>
        </w:numPr>
        <w:pStyle w:val="Compact"/>
      </w:pPr>
      <w:r>
        <w:rPr>
          <w:bCs/>
          <w:b/>
        </w:rPr>
        <w:t xml:space="preserve">Welder Unit:</w:t>
      </w:r>
      <w:r>
        <w:t xml:space="preserve"> </w:t>
      </w:r>
      <w:r>
        <w:t xml:space="preserve">The specific Welder model to be tested.</w:t>
      </w:r>
    </w:p>
    <w:p>
      <w:pPr>
        <w:numPr>
          <w:ilvl w:val="0"/>
          <w:numId w:val="1002"/>
        </w:numPr>
        <w:pStyle w:val="Compact"/>
      </w:pPr>
      <w:r>
        <w:rPr>
          <w:bCs/>
          <w:b/>
        </w:rPr>
        <w:t xml:space="preserve">Power Supply:</w:t>
      </w:r>
      <w:r>
        <w:t xml:space="preserve"> </w:t>
      </w:r>
      <w:r>
        <w:t xml:space="preserve">A stable power source with a voltage regulator to simulate conditions in Pakistan Karachi.</w:t>
      </w:r>
    </w:p>
    <w:p>
      <w:pPr>
        <w:numPr>
          <w:ilvl w:val="0"/>
          <w:numId w:val="1002"/>
        </w:numPr>
        <w:pStyle w:val="Compact"/>
      </w:pPr>
      <w:r>
        <w:rPr>
          <w:bCs/>
          <w:b/>
        </w:rPr>
        <w:t xml:space="preserve">Test Plates:</w:t>
      </w:r>
      <w:r>
        <w:t xml:space="preserve"> </w:t>
      </w:r>
      <w:r>
        <w:t xml:space="preserve">Mild steel plates of varying thicknesses (3mm, 6mm, 10mm).</w:t>
      </w:r>
    </w:p>
    <w:p>
      <w:pPr>
        <w:numPr>
          <w:ilvl w:val="0"/>
          <w:numId w:val="1002"/>
        </w:numPr>
        <w:pStyle w:val="Compact"/>
      </w:pPr>
      <w:r>
        <w:rPr>
          <w:bCs/>
          <w:b/>
        </w:rPr>
        <w:t xml:space="preserve">Welding Rods/Wire:</w:t>
      </w:r>
      <w:r>
        <w:t xml:space="preserve"> </w:t>
      </w:r>
      <w:r>
        <w:t xml:space="preserve">Standard E6013 and ER70S-6 electrodes.</w:t>
      </w:r>
    </w:p>
    <w:p>
      <w:pPr>
        <w:numPr>
          <w:ilvl w:val="0"/>
          <w:numId w:val="1002"/>
        </w:numPr>
        <w:pStyle w:val="Compact"/>
      </w:pPr>
      <w:r>
        <w:rPr>
          <w:bCs/>
          <w:b/>
        </w:rPr>
        <w:t xml:space="preserve">Measuring Instruments:</w:t>
      </w:r>
      <w:r>
        <w:t xml:space="preserve"> </w:t>
      </w:r>
      <w:r>
        <w:t xml:space="preserve">Multimeter, ammeter, voltmeter, and weld gauge.</w:t>
      </w:r>
    </w:p>
    <w:p>
      <w:pPr>
        <w:numPr>
          <w:ilvl w:val="0"/>
          <w:numId w:val="1002"/>
        </w:numPr>
        <w:pStyle w:val="Compact"/>
      </w:pPr>
      <w:r>
        <w:rPr>
          <w:bCs/>
          <w:b/>
        </w:rPr>
        <w:t xml:space="preserve">Safety Gear:</w:t>
      </w:r>
      <w:r>
        <w:t xml:space="preserve"> </w:t>
      </w:r>
      <w:r>
        <w:t xml:space="preserve">Welding helmet, gloves, apron, and respirator.</w:t>
      </w:r>
    </w:p>
    <w:p>
      <w:pPr>
        <w:numPr>
          <w:ilvl w:val="0"/>
          <w:numId w:val="1002"/>
        </w:numPr>
        <w:pStyle w:val="Compact"/>
      </w:pPr>
      <w:r>
        <w:rPr>
          <w:bCs/>
          <w:b/>
        </w:rPr>
        <w:t xml:space="preserve">Environmental Monitoring:</w:t>
      </w:r>
      <w:r>
        <w:t xml:space="preserve"> </w:t>
      </w:r>
      <w:r>
        <w:t xml:space="preserve">Hygrometer and thermometer to record humidity and temperature.</w:t>
      </w:r>
    </w:p>
    <w:bookmarkEnd w:id="23"/>
    <w:bookmarkStart w:id="24" w:name="environmental-conditions"/>
    <w:p>
      <w:pPr>
        <w:pStyle w:val="Heading2"/>
      </w:pPr>
      <w:r>
        <w:t xml:space="preserve">5. Environmental Conditions</w:t>
      </w:r>
    </w:p>
    <w:p>
      <w:pPr>
        <w:pStyle w:val="FirstParagraph"/>
      </w:pPr>
      <w:r>
        <w:t xml:space="preserve">The experiment will be conducted in a controlled environment that mimics the typical conditions of Pakistan Karachi:</w:t>
      </w:r>
    </w:p>
    <w:p>
      <w:pPr>
        <w:numPr>
          <w:ilvl w:val="0"/>
          <w:numId w:val="1003"/>
        </w:numPr>
        <w:pStyle w:val="Compact"/>
      </w:pPr>
      <w:r>
        <w:rPr>
          <w:bCs/>
          <w:b/>
        </w:rPr>
        <w:t xml:space="preserve">Temperature:</w:t>
      </w:r>
      <w:r>
        <w:t xml:space="preserve"> </w:t>
      </w:r>
      <w:r>
        <w:t xml:space="preserve">30°C to 40°C.</w:t>
      </w:r>
    </w:p>
    <w:p>
      <w:pPr>
        <w:numPr>
          <w:ilvl w:val="0"/>
          <w:numId w:val="1003"/>
        </w:numPr>
        <w:pStyle w:val="Compact"/>
      </w:pPr>
      <w:r>
        <w:rPr>
          <w:bCs/>
          <w:b/>
        </w:rPr>
        <w:t xml:space="preserve">Humidity:</w:t>
      </w:r>
      <w:r>
        <w:t xml:space="preserve"> </w:t>
      </w:r>
      <w:r>
        <w:t xml:space="preserve">60% to 80%.</w:t>
      </w:r>
    </w:p>
    <w:p>
      <w:pPr>
        <w:numPr>
          <w:ilvl w:val="0"/>
          <w:numId w:val="1003"/>
        </w:numPr>
        <w:pStyle w:val="Compact"/>
      </w:pPr>
      <w:r>
        <w:rPr>
          <w:bCs/>
          <w:b/>
        </w:rPr>
        <w:t xml:space="preserve">Power Supply:</w:t>
      </w:r>
      <w:r>
        <w:t xml:space="preserve"> </w:t>
      </w:r>
      <w:r>
        <w:t xml:space="preserve">220V/440V with simulated fluctuations of ±10%.</w:t>
      </w:r>
    </w:p>
    <w:bookmarkEnd w:id="24"/>
    <w:bookmarkStart w:id="30" w:name="procedure"/>
    <w:p>
      <w:pPr>
        <w:pStyle w:val="Heading2"/>
      </w:pPr>
      <w:r>
        <w:t xml:space="preserve">6. Procedure</w:t>
      </w:r>
    </w:p>
    <w:bookmarkStart w:id="25" w:name="pre-experiment-setup"/>
    <w:p>
      <w:pPr>
        <w:pStyle w:val="Heading3"/>
      </w:pPr>
      <w:r>
        <w:t xml:space="preserve">6.1 Pre-Experiment Setup</w:t>
      </w:r>
    </w:p>
    <w:p>
      <w:pPr>
        <w:pStyle w:val="FirstParagraph"/>
      </w:pPr>
      <w:r>
        <w:t xml:space="preserve">Before beginning the experiment, ensure that the Welder is properly calibrated and all safety gear is in place. Record the initial environmental conditions using the hygrometer and thermometer.</w:t>
      </w:r>
    </w:p>
    <w:bookmarkEnd w:id="25"/>
    <w:bookmarkStart w:id="26" w:name="power-supply-test"/>
    <w:p>
      <w:pPr>
        <w:pStyle w:val="Heading3"/>
      </w:pPr>
      <w:r>
        <w:t xml:space="preserve">6.2 Power Supply Test</w:t>
      </w:r>
    </w:p>
    <w:p>
      <w:pPr>
        <w:pStyle w:val="FirstParagraph"/>
      </w:pPr>
      <w:r>
        <w:t xml:space="preserve">Connect the Welder to the power supply and monitor its performance under normal and fluctuating voltage conditions. Record any interruptions or inconsistencies in the welding arc.</w:t>
      </w:r>
    </w:p>
    <w:bookmarkEnd w:id="26"/>
    <w:bookmarkStart w:id="27" w:name="weld-quality-assessment"/>
    <w:p>
      <w:pPr>
        <w:pStyle w:val="Heading3"/>
      </w:pPr>
      <w:r>
        <w:t xml:space="preserve">6.3 Weld Quality Assessment</w:t>
      </w:r>
    </w:p>
    <w:p>
      <w:pPr>
        <w:pStyle w:val="FirstParagraph"/>
      </w:pPr>
      <w:r>
        <w:t xml:space="preserve">Perform welds on the test plates using different techniques (MIG, TIG, arc). After each weld, allow the metal to cool and then inspect the weld for:</w:t>
      </w:r>
    </w:p>
    <w:p>
      <w:pPr>
        <w:numPr>
          <w:ilvl w:val="0"/>
          <w:numId w:val="1004"/>
        </w:numPr>
        <w:pStyle w:val="Compact"/>
      </w:pPr>
      <w:r>
        <w:t xml:space="preserve">Porosity</w:t>
      </w:r>
    </w:p>
    <w:p>
      <w:pPr>
        <w:numPr>
          <w:ilvl w:val="0"/>
          <w:numId w:val="1004"/>
        </w:numPr>
        <w:pStyle w:val="Compact"/>
      </w:pPr>
      <w:r>
        <w:t xml:space="preserve">Cracks</w:t>
      </w:r>
    </w:p>
    <w:p>
      <w:pPr>
        <w:numPr>
          <w:ilvl w:val="0"/>
          <w:numId w:val="1004"/>
        </w:numPr>
        <w:pStyle w:val="Compact"/>
      </w:pPr>
      <w:r>
        <w:t xml:space="preserve">Penetration depth</w:t>
      </w:r>
    </w:p>
    <w:p>
      <w:pPr>
        <w:numPr>
          <w:ilvl w:val="0"/>
          <w:numId w:val="1004"/>
        </w:numPr>
        <w:pStyle w:val="Compact"/>
      </w:pPr>
      <w:r>
        <w:t xml:space="preserve">Overall appearance</w:t>
      </w:r>
    </w:p>
    <w:bookmarkEnd w:id="27"/>
    <w:bookmarkStart w:id="28" w:name="efficiency-measurement"/>
    <w:p>
      <w:pPr>
        <w:pStyle w:val="Heading3"/>
      </w:pPr>
      <w:r>
        <w:t xml:space="preserve">6.4 Efficiency Measurement</w:t>
      </w:r>
    </w:p>
    <w:p>
      <w:pPr>
        <w:pStyle w:val="FirstParagraph"/>
      </w:pPr>
      <w:r>
        <w:t xml:space="preserve">Measure the energy consumption of the Welder during each test. Calculate the efficiency based on the amount of material welded per unit of energy consumed.</w:t>
      </w:r>
    </w:p>
    <w:bookmarkEnd w:id="28"/>
    <w:bookmarkStart w:id="29" w:name="safety-compliance-check"/>
    <w:p>
      <w:pPr>
        <w:pStyle w:val="Heading3"/>
      </w:pPr>
      <w:r>
        <w:t xml:space="preserve">6.5 Safety Compliance Check</w:t>
      </w:r>
    </w:p>
    <w:p>
      <w:pPr>
        <w:pStyle w:val="FirstParagraph"/>
      </w:pPr>
      <w:r>
        <w:t xml:space="preserve">Ensure that the Welder meets all safety standards, including proper grounding, insulation, and protection against electric shock. Verify that the operator can comfortably use the safety gear in the high-temperature environment of Pakistan Karachi.</w:t>
      </w:r>
    </w:p>
    <w:bookmarkEnd w:id="29"/>
    <w:bookmarkEnd w:id="30"/>
    <w:bookmarkStart w:id="31" w:name="data-collection"/>
    <w:p>
      <w:pPr>
        <w:pStyle w:val="Heading2"/>
      </w:pPr>
      <w:r>
        <w:t xml:space="preserve">7. Data Collection</w:t>
      </w:r>
    </w:p>
    <w:p>
      <w:pPr>
        <w:pStyle w:val="FirstParagraph"/>
      </w:pPr>
      <w:r>
        <w:t xml:space="preserve">All data collected during the experiment will be recorded in the following table: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Test ID</w:t>
            </w:r>
          </w:p>
        </w:tc>
        <w:tc>
          <w:tcPr/>
          <w:p>
            <w:pPr>
              <w:pStyle w:val="Compact"/>
              <w:jc w:val="left"/>
            </w:pPr>
            <w:r>
              <w:t xml:space="preserve">Welding Technique</w:t>
            </w:r>
          </w:p>
        </w:tc>
        <w:tc>
          <w:tcPr/>
          <w:p>
            <w:pPr>
              <w:pStyle w:val="Compact"/>
              <w:jc w:val="left"/>
            </w:pPr>
            <w:r>
              <w:t xml:space="preserve">Plate Thickness (mm)</w:t>
            </w:r>
          </w:p>
        </w:tc>
        <w:tc>
          <w:tcPr/>
          <w:p>
            <w:pPr>
              <w:pStyle w:val="Compact"/>
              <w:jc w:val="left"/>
            </w:pPr>
            <w:r>
              <w:t xml:space="preserve">Voltage (V)</w:t>
            </w:r>
          </w:p>
        </w:tc>
        <w:tc>
          <w:tcPr/>
          <w:p>
            <w:pPr>
              <w:pStyle w:val="Compact"/>
              <w:jc w:val="left"/>
            </w:pPr>
            <w:r>
              <w:t xml:space="preserve">Current (A)</w:t>
            </w:r>
          </w:p>
        </w:tc>
        <w:tc>
          <w:tcPr/>
          <w:p>
            <w:pPr>
              <w:pStyle w:val="Compact"/>
              <w:jc w:val="left"/>
            </w:pPr>
            <w:r>
              <w:t xml:space="preserve">Weld Quality</w:t>
            </w:r>
          </w:p>
        </w:tc>
        <w:tc>
          <w:tcPr/>
          <w:p>
            <w:pPr>
              <w:pStyle w:val="Compact"/>
              <w:jc w:val="left"/>
            </w:pPr>
            <w:r>
              <w:t xml:space="preserve">Energy Consumption (kWh)</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MIG</w:t>
            </w:r>
          </w:p>
        </w:tc>
        <w:tc>
          <w:tcPr/>
          <w:p>
            <w:pPr>
              <w:pStyle w:val="Compact"/>
              <w:jc w:val="left"/>
            </w:pPr>
            <w:r>
              <w:t xml:space="preserve">3</w:t>
            </w:r>
          </w:p>
        </w:tc>
        <w:tc>
          <w:tcPr/>
          <w:p>
            <w:pPr>
              <w:pStyle w:val="Compact"/>
              <w:jc w:val="left"/>
            </w:pPr>
            <w:r>
              <w:t xml:space="preserve">220</w:t>
            </w:r>
          </w:p>
        </w:tc>
        <w:tc>
          <w:tcPr/>
          <w:p>
            <w:pPr>
              <w:pStyle w:val="Compact"/>
              <w:jc w:val="left"/>
            </w:pPr>
            <w:r>
              <w:t xml:space="preserve">150</w:t>
            </w:r>
          </w:p>
        </w:tc>
        <w:tc>
          <w:tcPr/>
          <w:p>
            <w:pPr>
              <w:pStyle w:val="Compact"/>
              <w:jc w:val="left"/>
            </w:pPr>
            <w:r>
              <w:t xml:space="preserve">Good</w:t>
            </w:r>
          </w:p>
        </w:tc>
        <w:tc>
          <w:tcPr/>
          <w:p>
            <w:pPr>
              <w:pStyle w:val="Compact"/>
              <w:jc w:val="left"/>
            </w:pPr>
            <w:r>
              <w:t xml:space="preserve">0.5</w:t>
            </w:r>
          </w:p>
        </w:tc>
        <w:tc>
          <w:tcPr/>
          <w:p>
            <w:pPr>
              <w:pStyle w:val="Compact"/>
              <w:jc w:val="left"/>
            </w:pPr>
            <w:r>
              <w:t xml:space="preserve">No issues</w:t>
            </w:r>
          </w:p>
        </w:tc>
      </w:tr>
      <w:tr>
        <w:tc>
          <w:tcPr/>
          <w:p>
            <w:pPr>
              <w:pStyle w:val="Compact"/>
              <w:jc w:val="left"/>
            </w:pPr>
            <w:r>
              <w:t xml:space="preserve">2</w:t>
            </w:r>
          </w:p>
        </w:tc>
        <w:tc>
          <w:tcPr/>
          <w:p>
            <w:pPr>
              <w:pStyle w:val="Compact"/>
              <w:jc w:val="left"/>
            </w:pPr>
            <w:r>
              <w:t xml:space="preserve">TIG</w:t>
            </w:r>
          </w:p>
        </w:tc>
        <w:tc>
          <w:tcPr/>
          <w:p>
            <w:pPr>
              <w:pStyle w:val="Compact"/>
              <w:jc w:val="left"/>
            </w:pPr>
            <w:r>
              <w:t xml:space="preserve">6</w:t>
            </w:r>
          </w:p>
        </w:tc>
        <w:tc>
          <w:tcPr/>
          <w:p>
            <w:pPr>
              <w:pStyle w:val="Compact"/>
              <w:jc w:val="left"/>
            </w:pPr>
            <w:r>
              <w:t xml:space="preserve">220</w:t>
            </w:r>
          </w:p>
        </w:tc>
        <w:tc>
          <w:tcPr/>
          <w:p>
            <w:pPr>
              <w:pStyle w:val="Compact"/>
              <w:jc w:val="left"/>
            </w:pPr>
            <w:r>
              <w:t xml:space="preserve">120</w:t>
            </w:r>
          </w:p>
        </w:tc>
        <w:tc>
          <w:tcPr/>
          <w:p>
            <w:pPr>
              <w:pStyle w:val="Compact"/>
              <w:jc w:val="left"/>
            </w:pPr>
            <w:r>
              <w:t xml:space="preserve">Excellent</w:t>
            </w:r>
          </w:p>
        </w:tc>
        <w:tc>
          <w:tcPr/>
          <w:p>
            <w:pPr>
              <w:pStyle w:val="Compact"/>
              <w:jc w:val="left"/>
            </w:pPr>
            <w:r>
              <w:t xml:space="preserve">0.7</w:t>
            </w:r>
          </w:p>
        </w:tc>
        <w:tc>
          <w:tcPr/>
          <w:p>
            <w:pPr>
              <w:pStyle w:val="Compact"/>
              <w:jc w:val="left"/>
            </w:pPr>
            <w:r>
              <w:t xml:space="preserve">Stable arc</w:t>
            </w:r>
          </w:p>
        </w:tc>
      </w:tr>
      <w:tr>
        <w:tc>
          <w:tcPr/>
          <w:p>
            <w:pPr>
              <w:pStyle w:val="Compact"/>
              <w:jc w:val="left"/>
            </w:pPr>
            <w:r>
              <w:t xml:space="preserve">3</w:t>
            </w:r>
          </w:p>
        </w:tc>
        <w:tc>
          <w:tcPr/>
          <w:p>
            <w:pPr>
              <w:pStyle w:val="Compact"/>
              <w:jc w:val="left"/>
            </w:pPr>
            <w:r>
              <w:t xml:space="preserve">Arc</w:t>
            </w:r>
          </w:p>
        </w:tc>
        <w:tc>
          <w:tcPr/>
          <w:p>
            <w:pPr>
              <w:pStyle w:val="Compact"/>
              <w:jc w:val="left"/>
            </w:pPr>
            <w:r>
              <w:t xml:space="preserve">10</w:t>
            </w:r>
          </w:p>
        </w:tc>
        <w:tc>
          <w:tcPr/>
          <w:p>
            <w:pPr>
              <w:pStyle w:val="Compact"/>
              <w:jc w:val="left"/>
            </w:pPr>
            <w:r>
              <w:t xml:space="preserve">220</w:t>
            </w:r>
          </w:p>
        </w:tc>
        <w:tc>
          <w:tcPr/>
          <w:p>
            <w:pPr>
              <w:pStyle w:val="Compact"/>
              <w:jc w:val="left"/>
            </w:pPr>
            <w:r>
              <w:t xml:space="preserve">200</w:t>
            </w:r>
          </w:p>
        </w:tc>
        <w:tc>
          <w:tcPr/>
          <w:p>
            <w:pPr>
              <w:pStyle w:val="Compact"/>
              <w:jc w:val="left"/>
            </w:pPr>
            <w:r>
              <w:t xml:space="preserve">Fair</w:t>
            </w:r>
          </w:p>
        </w:tc>
        <w:tc>
          <w:tcPr/>
          <w:p>
            <w:pPr>
              <w:pStyle w:val="Compact"/>
              <w:jc w:val="left"/>
            </w:pPr>
            <w:r>
              <w:t xml:space="preserve">1.0</w:t>
            </w:r>
          </w:p>
        </w:tc>
        <w:tc>
          <w:tcPr/>
          <w:p>
            <w:pPr>
              <w:pStyle w:val="Compact"/>
              <w:jc w:val="left"/>
            </w:pPr>
            <w:r>
              <w:t xml:space="preserve">Minor porosity</w:t>
            </w:r>
          </w:p>
        </w:tc>
      </w:tr>
    </w:tbl>
    <w:bookmarkEnd w:id="31"/>
    <w:bookmarkStart w:id="32" w:name="analysis"/>
    <w:p>
      <w:pPr>
        <w:pStyle w:val="Heading2"/>
      </w:pPr>
      <w:r>
        <w:t xml:space="preserve">8. Analysis</w:t>
      </w:r>
    </w:p>
    <w:p>
      <w:pPr>
        <w:pStyle w:val="FirstParagraph"/>
      </w:pPr>
      <w:r>
        <w:t xml:space="preserve">After completing all tests, analyze the data to determine the Welder's performance under the specified conditions. Compare the results with industry standards and identify any areas for improvement.</w:t>
      </w:r>
    </w:p>
    <w:bookmarkEnd w:id="32"/>
    <w:bookmarkStart w:id="33" w:name="conclusion"/>
    <w:p>
      <w:pPr>
        <w:pStyle w:val="Heading2"/>
      </w:pPr>
      <w:r>
        <w:t xml:space="preserve">9. Conclusion</w:t>
      </w:r>
    </w:p>
    <w:p>
      <w:pPr>
        <w:pStyle w:val="FirstParagraph"/>
      </w:pPr>
      <w:r>
        <w:t xml:space="preserve">Based on the findings of this Experiment Protocol, a final report will be generated to assess the suitability of the Welder for use in Pakistan Karachi. Recommendations will be provided to enhance performance, safety, and efficiency.</w:t>
      </w:r>
    </w:p>
    <w:bookmarkEnd w:id="33"/>
    <w:bookmarkStart w:id="34" w:name="references"/>
    <w:p>
      <w:pPr>
        <w:pStyle w:val="Heading2"/>
      </w:pPr>
      <w:r>
        <w:t xml:space="preserve">10. References</w:t>
      </w:r>
    </w:p>
    <w:p>
      <w:pPr>
        <w:numPr>
          <w:ilvl w:val="0"/>
          <w:numId w:val="1005"/>
        </w:numPr>
        <w:pStyle w:val="Compact"/>
      </w:pPr>
      <w:r>
        <w:t xml:space="preserve">ISO 3834: Quality requirements for fusion welding of metallic materials.</w:t>
      </w:r>
    </w:p>
    <w:p>
      <w:pPr>
        <w:numPr>
          <w:ilvl w:val="0"/>
          <w:numId w:val="1005"/>
        </w:numPr>
        <w:pStyle w:val="Compact"/>
      </w:pPr>
      <w:r>
        <w:t xml:space="preserve">BSI Standards for welding equipment.</w:t>
      </w:r>
    </w:p>
    <w:p>
      <w:pPr>
        <w:numPr>
          <w:ilvl w:val="0"/>
          <w:numId w:val="1005"/>
        </w:numPr>
        <w:pStyle w:val="Compact"/>
      </w:pPr>
      <w:r>
        <w:t xml:space="preserve">Local regulations for industrial safety in Pakistan Karachi.</w:t>
      </w:r>
    </w:p>
    <w:p>
      <w:pPr>
        <w:pStyle w:val="FirstParagraph"/>
      </w:pPr>
      <w:r>
        <w:t xml:space="preserve">This document is intended for use in Pakistan Karachi and is subject to local regulations and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Pakistan Karachi</dc:title>
  <dc:creator/>
  <dc:language>en</dc:language>
  <cp:keywords/>
  <dcterms:created xsi:type="dcterms:W3CDTF">2026-10-10T03:34:57Z</dcterms:created>
  <dcterms:modified xsi:type="dcterms:W3CDTF">2026-10-10T03:34:57Z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