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Russia</w:t>
      </w:r>
      <w:r>
        <w:t xml:space="preserve"> </w:t>
      </w:r>
      <w:r>
        <w:t xml:space="preserve">Moscow</w:t>
      </w:r>
    </w:p>
    <w:bookmarkStart w:id="20" w:name="Xb7ebd74e0d1ed17b3625aef3ce03267bb10bd3a"/>
    <w:p>
      <w:pPr>
        <w:pStyle w:val="Heading1"/>
      </w:pPr>
      <w:r>
        <w:t xml:space="preserve">Experiment Protocol: Welder Performance Evaluation in Russia Moscow</w:t>
      </w:r>
    </w:p>
    <w:p>
      <w:pPr>
        <w:pStyle w:val="FirstParagraph"/>
      </w:pPr>
      <w:r>
        <w:rPr>
          <w:bCs/>
          <w:b/>
        </w:rPr>
        <w:t xml:space="preserve">Document ID:</w:t>
      </w:r>
      <w:r>
        <w:t xml:space="preserve"> </w:t>
      </w:r>
      <w:r>
        <w:t xml:space="preserve">EP-WELD-RU-MOW-2024-001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Moscow, Russia</w:t>
      </w:r>
    </w:p>
    <w:p>
      <w:pPr>
        <w:pStyle w:val="BodyText"/>
      </w:pPr>
      <w:r>
        <w:rPr>
          <w:bCs/>
          <w:b/>
        </w:rPr>
        <w:t xml:space="preserve">Prepared by:</w:t>
      </w:r>
      <w:r>
        <w:t xml:space="preserve"> </w:t>
      </w:r>
      <w:r>
        <w:t xml:space="preserve">Technical Research Division</w:t>
      </w:r>
    </w:p>
    <w:bookmarkEnd w:id="20"/>
    <w:p>
      <w:pPr>
        <w:pStyle w:val="BodyText"/>
      </w:pPr>
      <w:r>
        <w:t xml:space="preserve">1. Introduction</w:t>
      </w:r>
    </w:p>
    <w:p>
      <w:pPr>
        <w:pStyle w:val="BodyText"/>
      </w:pPr>
      <w:r>
        <w:t xml:space="preserve">This Experiment Protocol outlines the procedures for evaluating the performance of a Welder under specific environmental and operational conditions in Russia Moscow. The primary objective is to assess the efficiency, safety, and reliability of the Welder when subjected to the unique climatic and industrial conditions prevalent in Moscow. This protocol ensures that all testing is conducted systematically, adhering to international standards and local regulations.</w:t>
      </w:r>
    </w:p>
    <w:p>
      <w:pPr>
        <w:pStyle w:val="BodyText"/>
      </w:pPr>
      <w:r>
        <w:t xml:space="preserve">2. Objectives</w:t>
      </w:r>
    </w:p>
    <w:p>
      <w:pPr>
        <w:pStyle w:val="BodyText"/>
      </w:pPr>
      <w:r>
        <w:t xml:space="preserve">The key objectives of this experiment are:</w:t>
      </w:r>
    </w:p>
    <w:p>
      <w:pPr>
        <w:numPr>
          <w:ilvl w:val="0"/>
          <w:numId w:val="1001"/>
        </w:numPr>
        <w:pStyle w:val="Compact"/>
      </w:pPr>
      <w:r>
        <w:t xml:space="preserve">To evaluate the Welder's performance in varying temperatures typical of Russia Moscow.</w:t>
      </w:r>
    </w:p>
    <w:p>
      <w:pPr>
        <w:numPr>
          <w:ilvl w:val="0"/>
          <w:numId w:val="1001"/>
        </w:numPr>
        <w:pStyle w:val="Compact"/>
      </w:pPr>
      <w:r>
        <w:t xml:space="preserve">To assess the quality of welds produced under different environmental conditions.</w:t>
      </w:r>
    </w:p>
    <w:p>
      <w:pPr>
        <w:numPr>
          <w:ilvl w:val="0"/>
          <w:numId w:val="1001"/>
        </w:numPr>
        <w:pStyle w:val="Compact"/>
      </w:pPr>
      <w:r>
        <w:t xml:space="preserve">To ensure compliance with safety standards specific to industrial operations in Russia.</w:t>
      </w:r>
    </w:p>
    <w:p>
      <w:pPr>
        <w:numPr>
          <w:ilvl w:val="0"/>
          <w:numId w:val="1001"/>
        </w:numPr>
        <w:pStyle w:val="Compact"/>
      </w:pPr>
      <w:r>
        <w:t xml:space="preserve">To identify any operational limitations or improvements needed for the Welder.</w:t>
      </w:r>
    </w:p>
    <w:p>
      <w:pPr>
        <w:pStyle w:val="FirstParagraph"/>
      </w:pPr>
      <w:r>
        <w:t xml:space="preserve">3. Scope</w:t>
      </w:r>
    </w:p>
    <w:p>
      <w:pPr>
        <w:pStyle w:val="BodyText"/>
      </w:pPr>
      <w:r>
        <w:t xml:space="preserve">This protocol applies to all testing activities conducted in Russia Moscow involving the specified Welder. It covers pre-test preparations, execution of welding operations, data collection, analysis, and reporting. The scope includes both indoor and outdoor testing environments to simulate real-world conditions.</w:t>
      </w:r>
    </w:p>
    <w:p>
      <w:pPr>
        <w:pStyle w:val="BodyText"/>
      </w:pPr>
      <w:r>
        <w:t xml:space="preserve">4. Equipment and Materials</w:t>
      </w:r>
    </w:p>
    <w:p>
      <w:pPr>
        <w:pStyle w:val="BodyText"/>
      </w:pPr>
      <w:r>
        <w:t xml:space="preserve">The following equipment and materials are required for the experiment:</w:t>
      </w:r>
    </w:p>
    <w:p>
      <w:pPr>
        <w:numPr>
          <w:ilvl w:val="0"/>
          <w:numId w:val="1002"/>
        </w:numPr>
        <w:pStyle w:val="Compact"/>
      </w:pPr>
      <w:r>
        <w:t xml:space="preserve">Welder unit (model and specifications to be defined)</w:t>
      </w:r>
    </w:p>
    <w:p>
      <w:pPr>
        <w:numPr>
          <w:ilvl w:val="0"/>
          <w:numId w:val="1002"/>
        </w:numPr>
        <w:pStyle w:val="Compact"/>
      </w:pPr>
      <w:r>
        <w:t xml:space="preserve">Protective gear for operators (helmets, gloves, jackets)</w:t>
      </w:r>
    </w:p>
    <w:p>
      <w:pPr>
        <w:numPr>
          <w:ilvl w:val="0"/>
          <w:numId w:val="1002"/>
        </w:numPr>
        <w:pStyle w:val="Compact"/>
      </w:pPr>
      <w:r>
        <w:t xml:space="preserve">Welding rods and filler materials</w:t>
      </w:r>
    </w:p>
    <w:p>
      <w:pPr>
        <w:numPr>
          <w:ilvl w:val="0"/>
          <w:numId w:val="1002"/>
        </w:numPr>
        <w:pStyle w:val="Compact"/>
      </w:pPr>
      <w:r>
        <w:t xml:space="preserve">Temperature and humidity sensors</w:t>
      </w:r>
    </w:p>
    <w:p>
      <w:pPr>
        <w:numPr>
          <w:ilvl w:val="0"/>
          <w:numId w:val="1002"/>
        </w:numPr>
        <w:pStyle w:val="Compact"/>
      </w:pPr>
      <w:r>
        <w:t xml:space="preserve">Weld quality testing tools (ultrasonic testers, X-ray machines)</w:t>
      </w:r>
    </w:p>
    <w:p>
      <w:pPr>
        <w:numPr>
          <w:ilvl w:val="0"/>
          <w:numId w:val="1002"/>
        </w:numPr>
        <w:pStyle w:val="Compact"/>
      </w:pPr>
      <w:r>
        <w:t xml:space="preserve">Data logging devices</w:t>
      </w:r>
    </w:p>
    <w:p>
      <w:pPr>
        <w:pStyle w:val="FirstParagraph"/>
      </w:pPr>
      <w:r>
        <w:t xml:space="preserve">5. Environmental Conditions</w:t>
      </w:r>
    </w:p>
    <w:p>
      <w:pPr>
        <w:pStyle w:val="BodyText"/>
      </w:pPr>
      <w:r>
        <w:t xml:space="preserve">Testing will be conducted under the following environmental conditions typical of Russia Moscow: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Range</w:t>
            </w:r>
          </w:p>
        </w:tc>
      </w:tr>
      <w:tr>
        <w:tc>
          <w:tcPr/>
          <w:p>
            <w:pPr>
              <w:pStyle w:val="Compact"/>
              <w:jc w:val="left"/>
            </w:pPr>
            <w:r>
              <w:t xml:space="preserve">Temperature</w:t>
            </w:r>
          </w:p>
        </w:tc>
        <w:tc>
          <w:tcPr/>
          <w:p>
            <w:pPr>
              <w:pStyle w:val="Compact"/>
              <w:jc w:val="left"/>
            </w:pPr>
            <w:r>
              <w:t xml:space="preserve">-20°C to +30°C</w:t>
            </w:r>
          </w:p>
        </w:tc>
      </w:tr>
      <w:tr>
        <w:tc>
          <w:tcPr/>
          <w:p>
            <w:pPr>
              <w:pStyle w:val="Compact"/>
              <w:jc w:val="left"/>
            </w:pPr>
            <w:r>
              <w:t xml:space="preserve">Humidity</w:t>
            </w:r>
          </w:p>
        </w:tc>
        <w:tc>
          <w:tcPr/>
          <w:p>
            <w:pPr>
              <w:pStyle w:val="Compact"/>
              <w:jc w:val="left"/>
            </w:pPr>
            <w:r>
              <w:t xml:space="preserve">40% to 80%</w:t>
            </w:r>
          </w:p>
        </w:tc>
      </w:tr>
      <w:tr>
        <w:tc>
          <w:tcPr/>
          <w:p>
            <w:pPr>
              <w:pStyle w:val="Compact"/>
              <w:jc w:val="left"/>
            </w:pPr>
            <w:r>
              <w:t xml:space="preserve">Wind Speed</w:t>
            </w:r>
          </w:p>
        </w:tc>
        <w:tc>
          <w:tcPr/>
          <w:p>
            <w:pPr>
              <w:pStyle w:val="Compact"/>
              <w:jc w:val="left"/>
            </w:pPr>
            <w:r>
              <w:t xml:space="preserve">0 to 15 km/h</w:t>
            </w:r>
          </w:p>
        </w:tc>
      </w:tr>
    </w:tbl>
    <w:p>
      <w:pPr>
        <w:pStyle w:val="BodyText"/>
      </w:pPr>
      <w:r>
        <w:t xml:space="preserve">6. Procedure</w:t>
      </w:r>
    </w:p>
    <w:p>
      <w:pPr>
        <w:pStyle w:val="BodyText"/>
      </w:pPr>
      <w:r>
        <w:t xml:space="preserve">The experiment will follow these steps:</w:t>
      </w:r>
    </w:p>
    <w:p>
      <w:pPr>
        <w:numPr>
          <w:ilvl w:val="0"/>
          <w:numId w:val="1003"/>
        </w:numPr>
        <w:pStyle w:val="Compact"/>
      </w:pPr>
      <w:r>
        <w:rPr>
          <w:bCs/>
          <w:b/>
        </w:rPr>
        <w:t xml:space="preserve">Preparation:</w:t>
      </w:r>
      <w:r>
        <w:t xml:space="preserve"> </w:t>
      </w:r>
      <w:r>
        <w:t xml:space="preserve">Set up the Welder and ensure all safety measures are in place. Calibrate all measurement devices.</w:t>
      </w:r>
    </w:p>
    <w:p>
      <w:pPr>
        <w:numPr>
          <w:ilvl w:val="0"/>
          <w:numId w:val="1003"/>
        </w:numPr>
        <w:pStyle w:val="Compact"/>
      </w:pPr>
      <w:r>
        <w:rPr>
          <w:bCs/>
          <w:b/>
        </w:rPr>
        <w:t xml:space="preserve">Baseline Testing:</w:t>
      </w:r>
      <w:r>
        <w:t xml:space="preserve"> </w:t>
      </w:r>
      <w:r>
        <w:t xml:space="preserve">Conduct initial welding operations under controlled indoor conditions to establish baseline performance metrics.</w:t>
      </w:r>
    </w:p>
    <w:p>
      <w:pPr>
        <w:numPr>
          <w:ilvl w:val="0"/>
          <w:numId w:val="1003"/>
        </w:numPr>
        <w:pStyle w:val="Compact"/>
      </w:pPr>
      <w:r>
        <w:rPr>
          <w:bCs/>
          <w:b/>
        </w:rPr>
        <w:t xml:space="preserve">Environmental Testing:</w:t>
      </w:r>
      <w:r>
        <w:t xml:space="preserve"> </w:t>
      </w:r>
      <w:r>
        <w:t xml:space="preserve">Perform welding operations outdoors under varying temperature and humidity conditions.</w:t>
      </w:r>
    </w:p>
    <w:p>
      <w:pPr>
        <w:numPr>
          <w:ilvl w:val="0"/>
          <w:numId w:val="1003"/>
        </w:numPr>
        <w:pStyle w:val="Compact"/>
      </w:pPr>
      <w:r>
        <w:rPr>
          <w:bCs/>
          <w:b/>
        </w:rPr>
        <w:t xml:space="preserve">Data Collection:</w:t>
      </w:r>
      <w:r>
        <w:t xml:space="preserve"> </w:t>
      </w:r>
      <w:r>
        <w:t xml:space="preserve">Record all relevant data, including weld quality, energy consumption, and operator feedback.</w:t>
      </w:r>
    </w:p>
    <w:p>
      <w:pPr>
        <w:numPr>
          <w:ilvl w:val="0"/>
          <w:numId w:val="1003"/>
        </w:numPr>
        <w:pStyle w:val="Compact"/>
      </w:pPr>
      <w:r>
        <w:rPr>
          <w:bCs/>
          <w:b/>
        </w:rPr>
        <w:t xml:space="preserve">Analysis:</w:t>
      </w:r>
      <w:r>
        <w:t xml:space="preserve"> </w:t>
      </w:r>
      <w:r>
        <w:t xml:space="preserve">Analyze the collected data to assess the Welder's performance against predefined criteria.</w:t>
      </w:r>
    </w:p>
    <w:p>
      <w:pPr>
        <w:numPr>
          <w:ilvl w:val="0"/>
          <w:numId w:val="1003"/>
        </w:numPr>
        <w:pStyle w:val="Compact"/>
      </w:pPr>
      <w:r>
        <w:rPr>
          <w:bCs/>
          <w:b/>
        </w:rPr>
        <w:t xml:space="preserve">Reporting:</w:t>
      </w:r>
      <w:r>
        <w:t xml:space="preserve"> </w:t>
      </w:r>
      <w:r>
        <w:t xml:space="preserve">Compile findings into a comprehensive report, highlighting any issues or recommendations.</w:t>
      </w:r>
    </w:p>
    <w:p>
      <w:pPr>
        <w:pStyle w:val="FirstParagraph"/>
      </w:pPr>
      <w:r>
        <w:t xml:space="preserve">7. Safety Considerations</w:t>
      </w:r>
    </w:p>
    <w:p>
      <w:pPr>
        <w:pStyle w:val="BodyText"/>
      </w:pPr>
      <w:r>
        <w:t xml:space="preserve">Safety is paramount during this experiment. All personnel must adhere to the following guidelines:</w:t>
      </w:r>
    </w:p>
    <w:p>
      <w:pPr>
        <w:numPr>
          <w:ilvl w:val="0"/>
          <w:numId w:val="1004"/>
        </w:numPr>
        <w:pStyle w:val="Compact"/>
      </w:pPr>
      <w:r>
        <w:t xml:space="preserve">Wear appropriate personal protective equipment (PPE) at all times.</w:t>
      </w:r>
    </w:p>
    <w:p>
      <w:pPr>
        <w:numPr>
          <w:ilvl w:val="0"/>
          <w:numId w:val="1004"/>
        </w:numPr>
        <w:pStyle w:val="Compact"/>
      </w:pPr>
      <w:r>
        <w:t xml:space="preserve">Ensure proper ventilation in indoor testing areas.</w:t>
      </w:r>
    </w:p>
    <w:p>
      <w:pPr>
        <w:numPr>
          <w:ilvl w:val="0"/>
          <w:numId w:val="1004"/>
        </w:numPr>
        <w:pStyle w:val="Compact"/>
      </w:pPr>
      <w:r>
        <w:t xml:space="preserve">Follow local safety regulations in Russia Moscow.</w:t>
      </w:r>
    </w:p>
    <w:p>
      <w:pPr>
        <w:numPr>
          <w:ilvl w:val="0"/>
          <w:numId w:val="1004"/>
        </w:numPr>
        <w:pStyle w:val="Compact"/>
      </w:pPr>
      <w:r>
        <w:t xml:space="preserve">Have emergency response plans in place.</w:t>
      </w:r>
    </w:p>
    <w:p>
      <w:pPr>
        <w:pStyle w:val="FirstParagraph"/>
      </w:pPr>
      <w:r>
        <w:t xml:space="preserve">8. Data Analysis</w:t>
      </w:r>
    </w:p>
    <w:p>
      <w:pPr>
        <w:pStyle w:val="BodyText"/>
      </w:pPr>
      <w:r>
        <w:t xml:space="preserve">Data will be analyzed using statistical methods to determine the Welder's performance consistency and reliability. Key metrics include weld strength, defect rates, and energy efficiency. Results will be compared against industry standards and previous tests conducted in similar environments.</w:t>
      </w:r>
    </w:p>
    <w:p>
      <w:pPr>
        <w:pStyle w:val="BodyText"/>
      </w:pPr>
      <w:r>
        <w:t xml:space="preserve">9. Conclusion</w:t>
      </w:r>
    </w:p>
    <w:p>
      <w:pPr>
        <w:pStyle w:val="BodyText"/>
      </w:pPr>
      <w:r>
        <w:t xml:space="preserve">This Experiment Protocol provides a structured approach to evaluating the Welder's performance in Russia Moscow. By following these guidelines, we aim to gather comprehensive data that will inform future improvements and ensure the Welder meets the demands of industrial applications in this region.</w:t>
      </w:r>
    </w:p>
    <w:p>
      <w:pPr>
        <w:pStyle w:val="BodyText"/>
      </w:pPr>
      <w:r>
        <w:rPr>
          <w:bCs/>
          <w:b/>
        </w:rPr>
        <w:t xml:space="preserve">End of Document</w:t>
      </w:r>
      <w:r>
        <w:br/>
      </w:r>
      <w:r>
        <w:t xml:space="preserve">For further information, contact the Technical Research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Russia Moscow</dc:title>
  <dc:creator/>
  <dc:language>en</dc:language>
  <cp:keywords/>
  <dcterms:created xsi:type="dcterms:W3CDTF">2026-10-10T02:11:35Z</dcterms:created>
  <dcterms:modified xsi:type="dcterms:W3CDTF">2026-10-10T02:11:35Z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