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Welding</w:t>
      </w:r>
      <w:r>
        <w:t xml:space="preserve"> </w:t>
      </w:r>
      <w:r>
        <w:t xml:space="preserve">Operations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experiment-protocol-welding-operations"/>
    <w:p>
      <w:pPr>
        <w:pStyle w:val="Heading1"/>
      </w:pPr>
      <w:r>
        <w:t xml:space="preserve">Experiment Protocol: Welding Operations</w:t>
      </w:r>
    </w:p>
    <w:p>
      <w:pPr>
        <w:pStyle w:val="FirstParagraph"/>
      </w:pPr>
      <w:r>
        <w:rPr>
          <w:bCs/>
          <w:b/>
        </w:rPr>
        <w:t xml:space="preserve">Location:</w:t>
      </w:r>
      <w:r>
        <w:t xml:space="preserve"> </w:t>
      </w:r>
      <w:r>
        <w:t xml:space="preserve">Saint Petersburg, Russia</w:t>
      </w:r>
    </w:p>
    <w:p>
      <w:pPr>
        <w:pStyle w:val="BodyText"/>
      </w:pPr>
      <w:r>
        <w:rPr>
          <w:bCs/>
          <w:b/>
        </w:rPr>
        <w:t xml:space="preserve">Subject:</w:t>
      </w:r>
      <w:r>
        <w:t xml:space="preserve"> </w:t>
      </w:r>
      <w:r>
        <w:t xml:space="preserve">Welder Performance and Safety Assessment</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for evaluating the performance, safety, and efficiency of welding operations conducted by a certified Welder in Saint Petersburg, Russia. The unique environmental conditions of Saint Petersburg, including high humidity, cold temperatures, and coastal proximity, necessitate specific considerations for welding processes. This document ensures compliance with Russian safety standards (GOST) and international best practices.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quality of welds produced by the Welder under varying environmental conditions typical of Saint Petersburg.</w:t>
      </w:r>
    </w:p>
    <w:p>
      <w:pPr>
        <w:numPr>
          <w:ilvl w:val="0"/>
          <w:numId w:val="1001"/>
        </w:numPr>
        <w:pStyle w:val="Compact"/>
      </w:pPr>
      <w:r>
        <w:t xml:space="preserve">To evaluate the effectiveness of safety protocols for the Welder in an industrial setting.</w:t>
      </w:r>
    </w:p>
    <w:p>
      <w:pPr>
        <w:numPr>
          <w:ilvl w:val="0"/>
          <w:numId w:val="1001"/>
        </w:numPr>
        <w:pStyle w:val="Compact"/>
      </w:pPr>
      <w:r>
        <w:t xml:space="preserve">To determine the impact of local climate factors on welding equipment and materials.</w:t>
      </w:r>
    </w:p>
    <w:p>
      <w:pPr>
        <w:numPr>
          <w:ilvl w:val="0"/>
          <w:numId w:val="1001"/>
        </w:numPr>
        <w:pStyle w:val="Compact"/>
      </w:pPr>
      <w:r>
        <w:t xml:space="preserve">To ensure adherence to Russian regulatory requirements for welding operations.</w:t>
      </w:r>
    </w:p>
    <w:bookmarkEnd w:id="22"/>
    <w:bookmarkStart w:id="23" w:name="scope"/>
    <w:p>
      <w:pPr>
        <w:pStyle w:val="Heading2"/>
      </w:pPr>
      <w:r>
        <w:t xml:space="preserve">3. Scope</w:t>
      </w:r>
    </w:p>
    <w:p>
      <w:pPr>
        <w:pStyle w:val="FirstParagraph"/>
      </w:pPr>
      <w:r>
        <w:t xml:space="preserve">This protocol applies to all welding activities conducted by the designated Welder within the specified facility in Saint Petersburg, Russia. It covers:</w:t>
      </w:r>
    </w:p>
    <w:p>
      <w:pPr>
        <w:numPr>
          <w:ilvl w:val="0"/>
          <w:numId w:val="1002"/>
        </w:numPr>
        <w:pStyle w:val="Compact"/>
      </w:pPr>
      <w:r>
        <w:t xml:space="preserve">Preparation of materials and equipment.</w:t>
      </w:r>
    </w:p>
    <w:p>
      <w:pPr>
        <w:numPr>
          <w:ilvl w:val="0"/>
          <w:numId w:val="1002"/>
        </w:numPr>
        <w:pStyle w:val="Compact"/>
      </w:pPr>
      <w:r>
        <w:t xml:space="preserve">Execution of welding tasks.</w:t>
      </w:r>
    </w:p>
    <w:p>
      <w:pPr>
        <w:numPr>
          <w:ilvl w:val="0"/>
          <w:numId w:val="1002"/>
        </w:numPr>
        <w:pStyle w:val="Compact"/>
      </w:pPr>
      <w:r>
        <w:t xml:space="preserve">Post-weld inspection and testing.</w:t>
      </w:r>
    </w:p>
    <w:p>
      <w:pPr>
        <w:numPr>
          <w:ilvl w:val="0"/>
          <w:numId w:val="1002"/>
        </w:numPr>
        <w:pStyle w:val="Compact"/>
      </w:pPr>
      <w:r>
        <w:t xml:space="preserve">Documentation and reporting.</w:t>
      </w:r>
    </w:p>
    <w:bookmarkEnd w:id="23"/>
    <w:bookmarkStart w:id="24" w:name="environmental-considerations"/>
    <w:p>
      <w:pPr>
        <w:pStyle w:val="Heading2"/>
      </w:pPr>
      <w:r>
        <w:t xml:space="preserve">4. Environmental Considerations</w:t>
      </w:r>
    </w:p>
    <w:p>
      <w:pPr>
        <w:pStyle w:val="FirstParagraph"/>
      </w:pPr>
      <w:r>
        <w:t xml:space="preserve">Saint Petersburg's climate presents unique challenges for welding operations:</w:t>
      </w:r>
    </w:p>
    <w:p>
      <w:pPr>
        <w:numPr>
          <w:ilvl w:val="0"/>
          <w:numId w:val="1003"/>
        </w:numPr>
        <w:pStyle w:val="Compact"/>
      </w:pPr>
      <w:r>
        <w:rPr>
          <w:bCs/>
          <w:b/>
        </w:rPr>
        <w:t xml:space="preserve">Humidity:</w:t>
      </w:r>
      <w:r>
        <w:t xml:space="preserve"> </w:t>
      </w:r>
      <w:r>
        <w:t xml:space="preserve">High humidity levels can affect electrode performance and weld quality. Moisture control measures must be implemented.</w:t>
      </w:r>
    </w:p>
    <w:p>
      <w:pPr>
        <w:numPr>
          <w:ilvl w:val="0"/>
          <w:numId w:val="1003"/>
        </w:numPr>
        <w:pStyle w:val="Compact"/>
      </w:pPr>
      <w:r>
        <w:rPr>
          <w:bCs/>
          <w:b/>
        </w:rPr>
        <w:t xml:space="preserve">Temperature:</w:t>
      </w:r>
      <w:r>
        <w:t xml:space="preserve"> </w:t>
      </w:r>
      <w:r>
        <w:t xml:space="preserve">Cold temperatures may require preheating of materials to prevent cracking.</w:t>
      </w:r>
    </w:p>
    <w:p>
      <w:pPr>
        <w:numPr>
          <w:ilvl w:val="0"/>
          <w:numId w:val="1003"/>
        </w:numPr>
        <w:pStyle w:val="Compact"/>
      </w:pPr>
      <w:r>
        <w:rPr>
          <w:bCs/>
          <w:b/>
        </w:rPr>
        <w:t xml:space="preserve">Wind:</w:t>
      </w:r>
      <w:r>
        <w:t xml:space="preserve"> </w:t>
      </w:r>
      <w:r>
        <w:t xml:space="preserve">Coastal winds can disrupt shielding gas coverage in gas-shielded welding processes.</w:t>
      </w:r>
    </w:p>
    <w:p>
      <w:pPr>
        <w:pStyle w:val="FirstParagraph"/>
      </w:pPr>
      <w:r>
        <w:rPr>
          <w:bCs/>
          <w:b/>
        </w:rPr>
        <w:t xml:space="preserve">Note:</w:t>
      </w:r>
      <w:r>
        <w:t xml:space="preserve"> </w:t>
      </w:r>
      <w:r>
        <w:t xml:space="preserve">All welding activities must account for these environmental factors to ensure optimal results.</w:t>
      </w:r>
    </w:p>
    <w:bookmarkEnd w:id="24"/>
    <w:bookmarkStart w:id="25" w:name="equipment-and-materials"/>
    <w:p>
      <w:pPr>
        <w:pStyle w:val="Heading2"/>
      </w:pPr>
      <w:r>
        <w:t xml:space="preserve">5. Equipment and Materials</w:t>
      </w:r>
    </w:p>
    <w:p>
      <w:pPr>
        <w:pStyle w:val="FirstParagraph"/>
      </w:pPr>
      <w:r>
        <w:t xml:space="preserve">The following equipment and materials will be used in this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Welding Machine</w:t>
            </w:r>
          </w:p>
        </w:tc>
        <w:tc>
          <w:tcPr/>
          <w:p>
            <w:pPr>
              <w:pStyle w:val="Compact"/>
              <w:jc w:val="left"/>
            </w:pPr>
            <w:r>
              <w:t xml:space="preserve">MIG/TIG compatible, rated for industrial use</w:t>
            </w:r>
          </w:p>
        </w:tc>
        <w:tc>
          <w:tcPr/>
          <w:p>
            <w:pPr>
              <w:pStyle w:val="Compact"/>
              <w:jc w:val="left"/>
            </w:pPr>
            <w:r>
              <w:t xml:space="preserve">1</w:t>
            </w:r>
          </w:p>
        </w:tc>
      </w:tr>
      <w:tr>
        <w:tc>
          <w:tcPr/>
          <w:p>
            <w:pPr>
              <w:pStyle w:val="Compact"/>
              <w:jc w:val="left"/>
            </w:pPr>
            <w:r>
              <w:t xml:space="preserve">Electrodes</w:t>
            </w:r>
          </w:p>
        </w:tc>
        <w:tc>
          <w:tcPr/>
          <w:p>
            <w:pPr>
              <w:pStyle w:val="Compact"/>
              <w:jc w:val="left"/>
            </w:pPr>
            <w:r>
              <w:t xml:space="preserve">GOST-certified, suitable for local conditions</w:t>
            </w:r>
          </w:p>
        </w:tc>
        <w:tc>
          <w:tcPr/>
          <w:p>
            <w:pPr>
              <w:pStyle w:val="Compact"/>
              <w:jc w:val="left"/>
            </w:pPr>
            <w:r>
              <w:t xml:space="preserve">As required</w:t>
            </w:r>
          </w:p>
        </w:tc>
      </w:tr>
      <w:tr>
        <w:tc>
          <w:tcPr/>
          <w:p>
            <w:pPr>
              <w:pStyle w:val="Compact"/>
              <w:jc w:val="left"/>
            </w:pPr>
            <w:r>
              <w:t xml:space="preserve">Shielding Gas</w:t>
            </w:r>
          </w:p>
        </w:tc>
        <w:tc>
          <w:tcPr/>
          <w:p>
            <w:pPr>
              <w:pStyle w:val="Compact"/>
              <w:jc w:val="left"/>
            </w:pPr>
            <w:r>
              <w:t xml:space="preserve">Argon-CO2 mixture</w:t>
            </w:r>
          </w:p>
        </w:tc>
        <w:tc>
          <w:tcPr/>
          <w:p>
            <w:pPr>
              <w:pStyle w:val="Compact"/>
              <w:jc w:val="left"/>
            </w:pPr>
            <w:r>
              <w:t xml:space="preserve">2 cylinders</w:t>
            </w:r>
          </w:p>
        </w:tc>
      </w:tr>
      <w:tr>
        <w:tc>
          <w:tcPr/>
          <w:p>
            <w:pPr>
              <w:pStyle w:val="Compact"/>
              <w:jc w:val="left"/>
            </w:pPr>
            <w:r>
              <w:t xml:space="preserve">Personal Protective Equipment (PPE)</w:t>
            </w:r>
          </w:p>
        </w:tc>
        <w:tc>
          <w:tcPr/>
          <w:p>
            <w:pPr>
              <w:pStyle w:val="Compact"/>
              <w:jc w:val="left"/>
            </w:pPr>
            <w:r>
              <w:t xml:space="preserve">Helmet, gloves, jacket, boots</w:t>
            </w:r>
          </w:p>
        </w:tc>
        <w:tc>
          <w:tcPr/>
          <w:p>
            <w:pPr>
              <w:pStyle w:val="Compact"/>
              <w:jc w:val="left"/>
            </w:pPr>
            <w:r>
              <w:t xml:space="preserve">1 set per Welder</w:t>
            </w:r>
          </w:p>
        </w:tc>
      </w:tr>
    </w:tbl>
    <w:bookmarkEnd w:id="25"/>
    <w:bookmarkStart w:id="29" w:name="procedure"/>
    <w:p>
      <w:pPr>
        <w:pStyle w:val="Heading2"/>
      </w:pPr>
      <w:r>
        <w:t xml:space="preserve">6. Procedure</w:t>
      </w:r>
    </w:p>
    <w:bookmarkStart w:id="26" w:name="preparation"/>
    <w:p>
      <w:pPr>
        <w:pStyle w:val="Heading3"/>
      </w:pPr>
      <w:r>
        <w:t xml:space="preserve">6.1 Preparation</w:t>
      </w:r>
    </w:p>
    <w:p>
      <w:pPr>
        <w:numPr>
          <w:ilvl w:val="0"/>
          <w:numId w:val="1004"/>
        </w:numPr>
        <w:pStyle w:val="Compact"/>
      </w:pPr>
      <w:r>
        <w:t xml:space="preserve">Inspect all equipment for functionality and safety compliance.</w:t>
      </w:r>
    </w:p>
    <w:p>
      <w:pPr>
        <w:numPr>
          <w:ilvl w:val="0"/>
          <w:numId w:val="1004"/>
        </w:numPr>
        <w:pStyle w:val="Compact"/>
      </w:pPr>
      <w:r>
        <w:t xml:space="preserve">Clean and prepare the work area, ensuring proper ventilation.</w:t>
      </w:r>
    </w:p>
    <w:p>
      <w:pPr>
        <w:numPr>
          <w:ilvl w:val="0"/>
          <w:numId w:val="1004"/>
        </w:numPr>
        <w:pStyle w:val="Compact"/>
      </w:pPr>
      <w:r>
        <w:t xml:space="preserve">Verify that the Welder is certified and trained for the specific welding process.</w:t>
      </w:r>
    </w:p>
    <w:p>
      <w:pPr>
        <w:numPr>
          <w:ilvl w:val="0"/>
          <w:numId w:val="1004"/>
        </w:numPr>
        <w:pStyle w:val="Compact"/>
      </w:pPr>
      <w:r>
        <w:t xml:space="preserve">Preheat materials if required due to low ambient temperatures.</w:t>
      </w:r>
    </w:p>
    <w:bookmarkEnd w:id="26"/>
    <w:bookmarkStart w:id="27" w:name="execution"/>
    <w:p>
      <w:pPr>
        <w:pStyle w:val="Heading3"/>
      </w:pPr>
      <w:r>
        <w:t xml:space="preserve">6.2 Execution</w:t>
      </w:r>
    </w:p>
    <w:p>
      <w:pPr>
        <w:numPr>
          <w:ilvl w:val="0"/>
          <w:numId w:val="1005"/>
        </w:numPr>
        <w:pStyle w:val="Compact"/>
      </w:pPr>
      <w:r>
        <w:t xml:space="preserve">The Welder will perform a series of test welds on standardized metal samples.</w:t>
      </w:r>
    </w:p>
    <w:p>
      <w:pPr>
        <w:numPr>
          <w:ilvl w:val="0"/>
          <w:numId w:val="1005"/>
        </w:numPr>
        <w:pStyle w:val="Compact"/>
      </w:pPr>
      <w:r>
        <w:t xml:space="preserve">Each weld will be documented with parameters such as voltage, amperage, and travel speed.</w:t>
      </w:r>
    </w:p>
    <w:p>
      <w:pPr>
        <w:numPr>
          <w:ilvl w:val="0"/>
          <w:numId w:val="1005"/>
        </w:numPr>
        <w:pStyle w:val="Compact"/>
      </w:pPr>
      <w:r>
        <w:t xml:space="preserve">Environmental conditions (temperature, humidity, wind speed) will be recorded at regular intervals.</w:t>
      </w:r>
    </w:p>
    <w:bookmarkEnd w:id="27"/>
    <w:bookmarkStart w:id="28" w:name="inspection"/>
    <w:p>
      <w:pPr>
        <w:pStyle w:val="Heading3"/>
      </w:pPr>
      <w:r>
        <w:t xml:space="preserve">6.3 Inspection</w:t>
      </w:r>
    </w:p>
    <w:p>
      <w:pPr>
        <w:numPr>
          <w:ilvl w:val="0"/>
          <w:numId w:val="1006"/>
        </w:numPr>
        <w:pStyle w:val="Compact"/>
      </w:pPr>
      <w:r>
        <w:t xml:space="preserve">Visual inspection of welds for defects such as porosity, cracks, or incomplete fusion.</w:t>
      </w:r>
    </w:p>
    <w:p>
      <w:pPr>
        <w:numPr>
          <w:ilvl w:val="0"/>
          <w:numId w:val="1006"/>
        </w:numPr>
        <w:pStyle w:val="Compact"/>
      </w:pPr>
      <w:r>
        <w:t xml:space="preserve">Non-destructive testing (NDT) methods, including ultrasonic or radiographic testing, will be employed.</w:t>
      </w:r>
    </w:p>
    <w:p>
      <w:pPr>
        <w:numPr>
          <w:ilvl w:val="0"/>
          <w:numId w:val="1006"/>
        </w:numPr>
        <w:pStyle w:val="Compact"/>
      </w:pPr>
      <w:r>
        <w:t xml:space="preserve">Results will be compared against GOST standards for weld quality.</w:t>
      </w:r>
    </w:p>
    <w:bookmarkEnd w:id="28"/>
    <w:bookmarkEnd w:id="29"/>
    <w:bookmarkStart w:id="30" w:name="safety-protocols"/>
    <w:p>
      <w:pPr>
        <w:pStyle w:val="Heading2"/>
      </w:pPr>
      <w:r>
        <w:t xml:space="preserve">7. Safety Protocols</w:t>
      </w:r>
    </w:p>
    <w:p>
      <w:pPr>
        <w:pStyle w:val="FirstParagraph"/>
      </w:pPr>
      <w:r>
        <w:t xml:space="preserve">Safety is paramount in this experiment. The following protocols must be strictly followed:</w:t>
      </w:r>
    </w:p>
    <w:p>
      <w:pPr>
        <w:numPr>
          <w:ilvl w:val="0"/>
          <w:numId w:val="1007"/>
        </w:numPr>
        <w:pStyle w:val="Compact"/>
      </w:pPr>
      <w:r>
        <w:t xml:space="preserve">The Welder must wear appropriate PPE at all times.</w:t>
      </w:r>
    </w:p>
    <w:p>
      <w:pPr>
        <w:numPr>
          <w:ilvl w:val="0"/>
          <w:numId w:val="1007"/>
        </w:numPr>
        <w:pStyle w:val="Compact"/>
      </w:pPr>
      <w:r>
        <w:t xml:space="preserve">Fire extinguishers and first aid kits must be readily available.</w:t>
      </w:r>
    </w:p>
    <w:p>
      <w:pPr>
        <w:numPr>
          <w:ilvl w:val="0"/>
          <w:numId w:val="1007"/>
        </w:numPr>
        <w:pStyle w:val="Compact"/>
      </w:pPr>
      <w:r>
        <w:t xml:space="preserve">Proper grounding of equipment is mandatory to prevent electrical hazards.</w:t>
      </w:r>
    </w:p>
    <w:p>
      <w:pPr>
        <w:numPr>
          <w:ilvl w:val="0"/>
          <w:numId w:val="1007"/>
        </w:numPr>
        <w:pStyle w:val="Compact"/>
      </w:pPr>
      <w:r>
        <w:t xml:space="preserve">Regular breaks will be scheduled to prevent fatigue.</w:t>
      </w:r>
    </w:p>
    <w:bookmarkEnd w:id="30"/>
    <w:bookmarkStart w:id="31" w:name="data-collection-and-analysis"/>
    <w:p>
      <w:pPr>
        <w:pStyle w:val="Heading2"/>
      </w:pPr>
      <w:r>
        <w:t xml:space="preserve">8. Data Collection and Analysis</w:t>
      </w:r>
    </w:p>
    <w:p>
      <w:pPr>
        <w:pStyle w:val="FirstParagraph"/>
      </w:pPr>
      <w:r>
        <w:t xml:space="preserve">Data will be collected systematically throughout the experiment:</w:t>
      </w:r>
    </w:p>
    <w:p>
      <w:pPr>
        <w:numPr>
          <w:ilvl w:val="0"/>
          <w:numId w:val="1008"/>
        </w:numPr>
        <w:pStyle w:val="Compact"/>
      </w:pPr>
      <w:r>
        <w:t xml:space="preserve">Weld parameters and environmental conditions will be logged.</w:t>
      </w:r>
    </w:p>
    <w:p>
      <w:pPr>
        <w:numPr>
          <w:ilvl w:val="0"/>
          <w:numId w:val="1008"/>
        </w:numPr>
        <w:pStyle w:val="Compact"/>
      </w:pPr>
      <w:r>
        <w:t xml:space="preserve">Inspection results will be recorded in a standardized format.</w:t>
      </w:r>
    </w:p>
    <w:p>
      <w:pPr>
        <w:numPr>
          <w:ilvl w:val="0"/>
          <w:numId w:val="1008"/>
        </w:numPr>
        <w:pStyle w:val="Compact"/>
      </w:pPr>
      <w:r>
        <w:t xml:space="preserve">Statistical analysis will be performed to identify trends and correlations.</w:t>
      </w:r>
    </w:p>
    <w:bookmarkEnd w:id="31"/>
    <w:bookmarkStart w:id="32" w:name="reporting"/>
    <w:p>
      <w:pPr>
        <w:pStyle w:val="Heading2"/>
      </w:pPr>
      <w:r>
        <w:t xml:space="preserve">9. Reporting</w:t>
      </w:r>
    </w:p>
    <w:p>
      <w:pPr>
        <w:pStyle w:val="FirstParagraph"/>
      </w:pPr>
      <w:r>
        <w:t xml:space="preserve">A comprehensive report will be generated upon completion of the experiment. The report will include:</w:t>
      </w:r>
    </w:p>
    <w:p>
      <w:pPr>
        <w:numPr>
          <w:ilvl w:val="0"/>
          <w:numId w:val="1009"/>
        </w:numPr>
        <w:pStyle w:val="Compact"/>
      </w:pPr>
      <w:r>
        <w:t xml:space="preserve">Summary of objectives and methodology.</w:t>
      </w:r>
    </w:p>
    <w:p>
      <w:pPr>
        <w:numPr>
          <w:ilvl w:val="0"/>
          <w:numId w:val="1009"/>
        </w:numPr>
        <w:pStyle w:val="Compact"/>
      </w:pPr>
      <w:r>
        <w:t xml:space="preserve">Detailed results of weld inspections and tests.</w:t>
      </w:r>
    </w:p>
    <w:p>
      <w:pPr>
        <w:numPr>
          <w:ilvl w:val="0"/>
          <w:numId w:val="1009"/>
        </w:numPr>
        <w:pStyle w:val="Compact"/>
      </w:pPr>
      <w:r>
        <w:t xml:space="preserve">Analysis of environmental impacts on welding performance.</w:t>
      </w:r>
    </w:p>
    <w:p>
      <w:pPr>
        <w:numPr>
          <w:ilvl w:val="0"/>
          <w:numId w:val="1009"/>
        </w:numPr>
        <w:pStyle w:val="Compact"/>
      </w:pPr>
      <w:r>
        <w:t xml:space="preserve">Recommendations for improving welding practices in Saint Petersburg.</w:t>
      </w:r>
    </w:p>
    <w:bookmarkEnd w:id="32"/>
    <w:bookmarkStart w:id="33" w:name="conclusion"/>
    <w:p>
      <w:pPr>
        <w:pStyle w:val="Heading2"/>
      </w:pPr>
      <w:r>
        <w:t xml:space="preserve">10. Conclusion</w:t>
      </w:r>
    </w:p>
    <w:p>
      <w:pPr>
        <w:pStyle w:val="FirstParagraph"/>
      </w:pPr>
      <w:r>
        <w:t xml:space="preserve">This Experiment Protocol provides a structured approach to evaluating welding operations in Saint Petersburg, Russia. By addressing the unique challenges posed by the local environment and adhering to rigorous safety and quality standards, this experiment aims to enhance the efficiency and reliability of welding practices in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Welding Operations in Saint Petersburg, Russia</dc:title>
  <dc:creator/>
  <dc:language>en</dc:language>
  <cp:keywords/>
  <dcterms:created xsi:type="dcterms:W3CDTF">2026-10-10T01:22:53Z</dcterms:created>
  <dcterms:modified xsi:type="dcterms:W3CDTF">2026-10-10T01:22:53Z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