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22d55c4b4cf254da622ba092f0f58a14fa53180"/>
    <w:p>
      <w:pPr>
        <w:pStyle w:val="Heading1"/>
      </w:pPr>
      <w:r>
        <w:t xml:space="preserve">Experiment Protocol: Welder Performance Evaluation</w:t>
      </w:r>
    </w:p>
    <w:p>
      <w:pPr>
        <w:pStyle w:val="FirstParagraph"/>
      </w:pPr>
      <w:r>
        <w:rPr>
          <w:bCs/>
          <w:b/>
        </w:rPr>
        <w:t xml:space="preserve">Project Title:</w:t>
      </w:r>
      <w:r>
        <w:t xml:space="preserve"> </w:t>
      </w:r>
      <w:r>
        <w:t xml:space="preserve">Assessment of Welding Integrity Under High-Humidity and High-Temperature Conditions</w:t>
      </w:r>
    </w:p>
    <w:p>
      <w:pPr>
        <w:pStyle w:val="BodyText"/>
      </w:pPr>
      <w:r>
        <w:rPr>
          <w:bCs/>
          <w:b/>
        </w:rPr>
        <w:t xml:space="preserve">Location:</w:t>
      </w:r>
      <w:r>
        <w:t xml:space="preserve"> </w:t>
      </w:r>
      <w:r>
        <w:t xml:space="preserve">Industrial Zone, Saudi Arabia Jeddah</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p>
      <w:pPr>
        <w:pStyle w:val="BodyText"/>
      </w:pPr>
      <w:r>
        <w:rPr>
          <w:bCs/>
          <w:b/>
        </w:rPr>
        <w:t xml:space="preserve">Prepared By:</w:t>
      </w:r>
      <w:r>
        <w:t xml:space="preserve"> </w:t>
      </w:r>
      <w:r>
        <w:t xml:space="preserve">Technical Engineering Division</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evaluating the operational efficiency and safety of industrial Welder units deployed in the coastal environment of Saudi Arabia Jeddah. The primary objective is to determine how the unique climatic conditions of Jeddah—specifically high ambient temperatures and elevated humidity levels—affect the performance, longevity, and safety of welding equipment and the resulting weld quality.</w:t>
      </w:r>
    </w:p>
    <w:p>
      <w:pPr>
        <w:pStyle w:val="BodyText"/>
      </w:pPr>
      <w:r>
        <w:t xml:space="preserve">As Saudi Arabia accelerates its infrastructure development under Vision 2030, ensuring the reliability of construction materials is paramount. This protocol aims to establish standardized testing procedures for Welder equipment to mitigate risks associated with environmental stressors specific to the Red Sea region.</w:t>
      </w:r>
    </w:p>
    <w:bookmarkEnd w:id="20"/>
    <w:bookmarkStart w:id="21" w:name="scope-and-applicability"/>
    <w:p>
      <w:pPr>
        <w:pStyle w:val="Heading2"/>
      </w:pPr>
      <w:r>
        <w:t xml:space="preserve">2. Scope and Applicability</w:t>
      </w:r>
    </w:p>
    <w:p>
      <w:pPr>
        <w:pStyle w:val="FirstParagraph"/>
      </w:pPr>
      <w:r>
        <w:t xml:space="preserve">This Experiment Protocol applies to all Gas Metal Arc Welding (GMAW) and Shielded Metal Arc Welding (SMAW) processes conducted within the designated testing facility in Saudi Arabia Jeddah. It covers the evaluation of:</w:t>
      </w:r>
    </w:p>
    <w:p>
      <w:pPr>
        <w:numPr>
          <w:ilvl w:val="0"/>
          <w:numId w:val="1001"/>
        </w:numPr>
        <w:pStyle w:val="Compact"/>
      </w:pPr>
      <w:r>
        <w:t xml:space="preserve">Thermal management of the Welder power source.</w:t>
      </w:r>
    </w:p>
    <w:p>
      <w:pPr>
        <w:numPr>
          <w:ilvl w:val="0"/>
          <w:numId w:val="1001"/>
        </w:numPr>
        <w:pStyle w:val="Compact"/>
      </w:pPr>
      <w:r>
        <w:t xml:space="preserve">Electrical stability under high-humidity conditions.</w:t>
      </w:r>
    </w:p>
    <w:p>
      <w:pPr>
        <w:numPr>
          <w:ilvl w:val="0"/>
          <w:numId w:val="1001"/>
        </w:numPr>
        <w:pStyle w:val="Compact"/>
      </w:pPr>
      <w:r>
        <w:t xml:space="preserve">Weld bead quality and penetration depth.</w:t>
      </w:r>
    </w:p>
    <w:p>
      <w:pPr>
        <w:numPr>
          <w:ilvl w:val="0"/>
          <w:numId w:val="1001"/>
        </w:numPr>
        <w:pStyle w:val="Compact"/>
      </w:pPr>
      <w:r>
        <w:t xml:space="preserve">Operator safety compliance with local regulations.</w:t>
      </w:r>
    </w:p>
    <w:bookmarkEnd w:id="21"/>
    <w:bookmarkStart w:id="22" w:name="X2b69da2afb3a1c3d0bb382fce4ca6f2a095bdd5"/>
    <w:p>
      <w:pPr>
        <w:pStyle w:val="Heading2"/>
      </w:pPr>
      <w:r>
        <w:t xml:space="preserve">3. Environmental Context: Saudi Arabia Jeddah</w:t>
      </w:r>
    </w:p>
    <w:p>
      <w:pPr>
        <w:pStyle w:val="FirstParagraph"/>
      </w:pPr>
      <w:r>
        <w:t xml:space="preserve">The testing environment in Saudi Arabia Jeddah presents distinct challenges. The coastal location results in average relative humidity levels often exceeding 70%, combined with ambient temperatures that can surpass 40°C (104°F) during the day. These factors can lead to:</w:t>
      </w:r>
    </w:p>
    <w:p>
      <w:pPr>
        <w:numPr>
          <w:ilvl w:val="0"/>
          <w:numId w:val="1002"/>
        </w:numPr>
        <w:pStyle w:val="Compact"/>
      </w:pPr>
      <w:r>
        <w:rPr>
          <w:bCs/>
          <w:b/>
        </w:rPr>
        <w:t xml:space="preserve">Moisture Ingress:</w:t>
      </w:r>
      <w:r>
        <w:t xml:space="preserve"> </w:t>
      </w:r>
      <w:r>
        <w:t xml:space="preserve">Potential for water vapor to compromise shielding gas purity or electrode coatings.</w:t>
      </w:r>
    </w:p>
    <w:p>
      <w:pPr>
        <w:numPr>
          <w:ilvl w:val="0"/>
          <w:numId w:val="1002"/>
        </w:numPr>
        <w:pStyle w:val="Compact"/>
      </w:pPr>
      <w:r>
        <w:rPr>
          <w:bCs/>
          <w:b/>
        </w:rPr>
        <w:t xml:space="preserve">Thermal Overload:</w:t>
      </w:r>
      <w:r>
        <w:t xml:space="preserve"> </w:t>
      </w:r>
      <w:r>
        <w:t xml:space="preserve">Increased risk of Welder overheating due to reduced cooling efficiency.</w:t>
      </w:r>
    </w:p>
    <w:p>
      <w:pPr>
        <w:numPr>
          <w:ilvl w:val="0"/>
          <w:numId w:val="1002"/>
        </w:numPr>
        <w:pStyle w:val="Compact"/>
      </w:pPr>
      <w:r>
        <w:rPr>
          <w:bCs/>
          <w:b/>
        </w:rPr>
        <w:t xml:space="preserve">Corrosion:</w:t>
      </w:r>
      <w:r>
        <w:t xml:space="preserve"> </w:t>
      </w:r>
      <w:r>
        <w:t xml:space="preserve">Accelerated degradation of equipment components due to salt-laden air.</w:t>
      </w:r>
    </w:p>
    <w:p>
      <w:pPr>
        <w:pStyle w:val="FirstParagraph"/>
      </w:pPr>
      <w:r>
        <w:t xml:space="preserve">This protocol is specifically designed to quantify these impacts and propose mitigation strategies.</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Unit</w:t>
            </w:r>
          </w:p>
        </w:tc>
        <w:tc>
          <w:tcPr/>
          <w:p>
            <w:pPr>
              <w:pStyle w:val="Compact"/>
              <w:jc w:val="left"/>
            </w:pPr>
            <w:r>
              <w:t xml:space="preserve">Industrial Grade GMAW/SMAW Hybrid</w:t>
            </w:r>
          </w:p>
        </w:tc>
        <w:tc>
          <w:tcPr/>
          <w:p>
            <w:pPr>
              <w:pStyle w:val="Compact"/>
              <w:jc w:val="left"/>
            </w:pPr>
            <w:r>
              <w:t xml:space="preserve">2</w:t>
            </w:r>
          </w:p>
        </w:tc>
      </w:tr>
      <w:tr>
        <w:tc>
          <w:tcPr/>
          <w:p>
            <w:pPr>
              <w:pStyle w:val="Compact"/>
              <w:jc w:val="left"/>
            </w:pPr>
            <w:r>
              <w:t xml:space="preserve">Base Metal</w:t>
            </w:r>
          </w:p>
        </w:tc>
        <w:tc>
          <w:tcPr/>
          <w:p>
            <w:pPr>
              <w:pStyle w:val="Compact"/>
              <w:jc w:val="left"/>
            </w:pPr>
            <w:r>
              <w:t xml:space="preserve">ASTM A36 Carbon Steel Plates (10mm thickness)</w:t>
            </w:r>
          </w:p>
        </w:tc>
        <w:tc>
          <w:tcPr/>
          <w:p>
            <w:pPr>
              <w:pStyle w:val="Compact"/>
              <w:jc w:val="left"/>
            </w:pPr>
            <w:r>
              <w:t xml:space="preserve">20</w:t>
            </w:r>
          </w:p>
        </w:tc>
      </w:tr>
      <w:tr>
        <w:tc>
          <w:tcPr/>
          <w:p>
            <w:pPr>
              <w:pStyle w:val="Compact"/>
              <w:jc w:val="left"/>
            </w:pPr>
            <w:r>
              <w:t xml:space="preserve">Consumables</w:t>
            </w:r>
          </w:p>
        </w:tc>
        <w:tc>
          <w:tcPr/>
          <w:p>
            <w:pPr>
              <w:pStyle w:val="Compact"/>
              <w:jc w:val="left"/>
            </w:pPr>
            <w:r>
              <w:t xml:space="preserve">ER70S-6 Wire / E7018 Electrodes</w:t>
            </w:r>
          </w:p>
        </w:tc>
        <w:tc>
          <w:tcPr/>
          <w:p>
            <w:pPr>
              <w:pStyle w:val="Compact"/>
              <w:jc w:val="left"/>
            </w:pPr>
            <w:r>
              <w:t xml:space="preserve">As required</w:t>
            </w:r>
          </w:p>
        </w:tc>
      </w:tr>
      <w:tr>
        <w:tc>
          <w:tcPr/>
          <w:p>
            <w:pPr>
              <w:pStyle w:val="Compact"/>
              <w:jc w:val="left"/>
            </w:pPr>
            <w:r>
              <w:t xml:space="preserve">Environmental Monitor</w:t>
            </w:r>
          </w:p>
        </w:tc>
        <w:tc>
          <w:tcPr/>
          <w:p>
            <w:pPr>
              <w:pStyle w:val="Compact"/>
              <w:jc w:val="left"/>
            </w:pPr>
            <w:r>
              <w:t xml:space="preserve">Calibrated Hygrometer and Thermometer</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ANSI/EN Compliant Helmets, Gloves, and Respirators</w:t>
            </w:r>
          </w:p>
        </w:tc>
        <w:tc>
          <w:tcPr/>
          <w:p>
            <w:pPr>
              <w:pStyle w:val="Compact"/>
              <w:jc w:val="left"/>
            </w:pPr>
            <w:r>
              <w:t xml:space="preserve">2 Sets</w:t>
            </w:r>
          </w:p>
        </w:tc>
      </w:tr>
    </w:tbl>
    <w:bookmarkEnd w:id="23"/>
    <w:bookmarkStart w:id="27" w:name="experimental-procedure"/>
    <w:p>
      <w:pPr>
        <w:pStyle w:val="Heading2"/>
      </w:pPr>
      <w:r>
        <w:t xml:space="preserve">5. Experimental Procedure</w:t>
      </w:r>
    </w:p>
    <w:bookmarkStart w:id="24" w:name="pre-experiment-setup"/>
    <w:p>
      <w:pPr>
        <w:pStyle w:val="Heading3"/>
      </w:pPr>
      <w:r>
        <w:t xml:space="preserve">5.1 Pre-Experiment Setup</w:t>
      </w:r>
    </w:p>
    <w:p>
      <w:pPr>
        <w:pStyle w:val="FirstParagraph"/>
      </w:pPr>
      <w:r>
        <w:t xml:space="preserve">Prior to initiating the Welder operations, the testing area in Saudi Arabia Jeddah must be prepared. Ensure the workspace is well-ventilated to dissipate fumes, which can be exacerbated by high temperatures. Verify that all Welder units are grounded according to Saudi Standards, Metrology and Quality Organization (SASO) regulations.</w:t>
      </w:r>
    </w:p>
    <w:p>
      <w:pPr>
        <w:pStyle w:val="BodyText"/>
      </w:pPr>
      <w:r>
        <w:t xml:space="preserve">Calibrate the environmental monitoring equipment to record real-time data on temperature and humidity. Baseline readings must be taken before powering on the Welder.</w:t>
      </w:r>
    </w:p>
    <w:bookmarkEnd w:id="24"/>
    <w:bookmarkStart w:id="25" w:name="operational-testing"/>
    <w:p>
      <w:pPr>
        <w:pStyle w:val="Heading3"/>
      </w:pPr>
      <w:r>
        <w:t xml:space="preserve">5.2 Operational Testing</w:t>
      </w:r>
    </w:p>
    <w:p>
      <w:pPr>
        <w:pStyle w:val="FirstParagraph"/>
      </w:pPr>
      <w:r>
        <w:t xml:space="preserve">The Welder will be operated in continuous cycles to simulate heavy industrial use. Each cycle consists of:</w:t>
      </w:r>
    </w:p>
    <w:p>
      <w:pPr>
        <w:numPr>
          <w:ilvl w:val="0"/>
          <w:numId w:val="1003"/>
        </w:numPr>
        <w:pStyle w:val="Compact"/>
      </w:pPr>
      <w:r>
        <w:t xml:space="preserve">Powering on the Welder and allowing a 10-minute warm-up period.</w:t>
      </w:r>
    </w:p>
    <w:p>
      <w:pPr>
        <w:numPr>
          <w:ilvl w:val="0"/>
          <w:numId w:val="1003"/>
        </w:numPr>
        <w:pStyle w:val="Compact"/>
      </w:pPr>
      <w:r>
        <w:t xml:space="preserve">Performing a series of 50mm weld beads on the prepared steel plates.</w:t>
      </w:r>
    </w:p>
    <w:p>
      <w:pPr>
        <w:numPr>
          <w:ilvl w:val="0"/>
          <w:numId w:val="1003"/>
        </w:numPr>
        <w:pStyle w:val="Compact"/>
      </w:pPr>
      <w:r>
        <w:t xml:space="preserve">Monitoring the Welder’s internal temperature and duty cycle indicators.</w:t>
      </w:r>
    </w:p>
    <w:p>
      <w:pPr>
        <w:numPr>
          <w:ilvl w:val="0"/>
          <w:numId w:val="1003"/>
        </w:numPr>
        <w:pStyle w:val="Compact"/>
      </w:pPr>
      <w:r>
        <w:t xml:space="preserve">Recording any fluctuations in arc stability or voltage output.</w:t>
      </w:r>
    </w:p>
    <w:p>
      <w:pPr>
        <w:pStyle w:val="FirstParagraph"/>
      </w:pPr>
      <w:r>
        <w:t xml:space="preserve">Special attention must be paid to the shielding gas flow rate, as high humidity in Saudi Arabia Jeddah can alter gas dynamics. Adjustments should be made to maintain optimal coverage of the weld pool.</w:t>
      </w:r>
    </w:p>
    <w:bookmarkEnd w:id="25"/>
    <w:bookmarkStart w:id="26" w:name="post-weld-inspection"/>
    <w:p>
      <w:pPr>
        <w:pStyle w:val="Heading3"/>
      </w:pPr>
      <w:r>
        <w:t xml:space="preserve">5.3 Post-Weld Inspection</w:t>
      </w:r>
    </w:p>
    <w:p>
      <w:pPr>
        <w:pStyle w:val="FirstParagraph"/>
      </w:pPr>
      <w:r>
        <w:t xml:space="preserve">After each testing cycle, the welds will undergo visual inspection for defects such as porosity, undercut, or lack of fusion. Non-destructive testing (NDT) methods, including ultrasonic testing, will be employed to assess internal integrity. Samples showing signs of environmental compromise will be documented for further analysis.</w:t>
      </w:r>
    </w:p>
    <w:bookmarkEnd w:id="26"/>
    <w:bookmarkEnd w:id="27"/>
    <w:bookmarkStart w:id="28" w:name="safety-protocols"/>
    <w:p>
      <w:pPr>
        <w:pStyle w:val="Heading2"/>
      </w:pPr>
      <w:r>
        <w:t xml:space="preserve">6. Safety Protocols</w:t>
      </w:r>
    </w:p>
    <w:p>
      <w:pPr>
        <w:pStyle w:val="FirstParagraph"/>
      </w:pPr>
      <w:r>
        <w:t xml:space="preserve">Safety is the highest priority in this Experiment Protocol. Given the hazardous nature of welding and the extreme climate of Saudi Arabia Jeddah, the following measures are mandatory:</w:t>
      </w:r>
    </w:p>
    <w:p>
      <w:pPr>
        <w:numPr>
          <w:ilvl w:val="0"/>
          <w:numId w:val="1004"/>
        </w:numPr>
        <w:pStyle w:val="Compact"/>
      </w:pPr>
      <w:r>
        <w:rPr>
          <w:bCs/>
          <w:b/>
        </w:rPr>
        <w:t xml:space="preserve">Heat Stress Management:</w:t>
      </w:r>
      <w:r>
        <w:t xml:space="preserve"> </w:t>
      </w:r>
      <w:r>
        <w:t xml:space="preserve">Operators must take regular breaks in air-conditioned areas to prevent heat exhaustion.</w:t>
      </w:r>
    </w:p>
    <w:p>
      <w:pPr>
        <w:numPr>
          <w:ilvl w:val="0"/>
          <w:numId w:val="1004"/>
        </w:numPr>
        <w:pStyle w:val="Compact"/>
      </w:pPr>
      <w:r>
        <w:rPr>
          <w:bCs/>
          <w:b/>
        </w:rPr>
        <w:t xml:space="preserve">Electrical Safety:</w:t>
      </w:r>
      <w:r>
        <w:t xml:space="preserve"> </w:t>
      </w:r>
      <w:r>
        <w:t xml:space="preserve">Ensure all cables are insulated and protected from moisture. Use Ground Fault Circuit Interrupters (GFCIs).</w:t>
      </w:r>
    </w:p>
    <w:p>
      <w:pPr>
        <w:numPr>
          <w:ilvl w:val="0"/>
          <w:numId w:val="1004"/>
        </w:numPr>
        <w:pStyle w:val="Compact"/>
      </w:pPr>
      <w:r>
        <w:rPr>
          <w:bCs/>
          <w:b/>
        </w:rPr>
        <w:t xml:space="preserve">Respiratory Protection:</w:t>
      </w:r>
      <w:r>
        <w:t xml:space="preserve"> </w:t>
      </w:r>
      <w:r>
        <w:t xml:space="preserve">Use appropriate respirators to filter out welding fumes, which can be more concentrated in stagnant, hot air.</w:t>
      </w:r>
    </w:p>
    <w:p>
      <w:pPr>
        <w:numPr>
          <w:ilvl w:val="0"/>
          <w:numId w:val="1004"/>
        </w:numPr>
        <w:pStyle w:val="Compact"/>
      </w:pPr>
      <w:r>
        <w:rPr>
          <w:bCs/>
          <w:b/>
        </w:rPr>
        <w:t xml:space="preserve">Fire Prevention:</w:t>
      </w:r>
      <w:r>
        <w:t xml:space="preserve"> </w:t>
      </w:r>
      <w:r>
        <w:t xml:space="preserve">Keep fire extinguishers rated for electrical fires readily accessible.</w:t>
      </w:r>
    </w:p>
    <w:bookmarkEnd w:id="28"/>
    <w:bookmarkStart w:id="29" w:name="data-analysis-and-reporting"/>
    <w:p>
      <w:pPr>
        <w:pStyle w:val="Heading2"/>
      </w:pPr>
      <w:r>
        <w:t xml:space="preserve">7. Data Analysis and Reporting</w:t>
      </w:r>
    </w:p>
    <w:p>
      <w:pPr>
        <w:pStyle w:val="FirstParagraph"/>
      </w:pPr>
      <w:r>
        <w:t xml:space="preserve">All data collected during the experiment, including Welder performance metrics, environmental conditions, and weld quality assessments, will be compiled into a final report. The analysis will focus on correlating environmental factors in Saudi Arabia Jeddah with any observed degradation in Welder performance or weld integrity. Recommendations for equipment maintenance and operational adjustments will be provided based on the findings.</w:t>
      </w:r>
    </w:p>
    <w:bookmarkEnd w:id="29"/>
    <w:bookmarkStart w:id="30" w:name="conclusion"/>
    <w:p>
      <w:pPr>
        <w:pStyle w:val="Heading2"/>
      </w:pPr>
      <w:r>
        <w:t xml:space="preserve">8. Conclusion</w:t>
      </w:r>
    </w:p>
    <w:p>
      <w:pPr>
        <w:pStyle w:val="FirstParagraph"/>
      </w:pPr>
      <w:r>
        <w:t xml:space="preserve">This Experiment Protocol provides a structured approach to evaluating Welder performance in the challenging environment of Saudi Arabia Jeddah. By adhering to these guidelines, we aim to enhance the reliability and safety of welding operations, contributing to the robust infrastructure development goals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Saudi Arabia Jeddah</dc:title>
  <dc:creator/>
  <dc:language>en</dc:language>
  <cp:keywords/>
  <dcterms:created xsi:type="dcterms:W3CDTF">2026-10-10T03:01:47Z</dcterms:created>
  <dcterms:modified xsi:type="dcterms:W3CDTF">2026-10-10T03:01:47Z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