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Assessment</w:t>
      </w:r>
      <w:r>
        <w:t xml:space="preserve"> </w:t>
      </w:r>
      <w:r>
        <w:t xml:space="preserve">in</w:t>
      </w:r>
      <w:r>
        <w:t xml:space="preserve"> </w:t>
      </w:r>
      <w:r>
        <w:t xml:space="preserve">Singapore</w:t>
      </w:r>
      <w:r>
        <w:t xml:space="preserve"> </w:t>
      </w:r>
      <w:r>
        <w:t xml:space="preserve">Singapore</w:t>
      </w:r>
    </w:p>
    <w:bookmarkStart w:id="30" w:name="X06fc411e11e575e476e5175f316e5dfcf877dfe"/>
    <w:p>
      <w:pPr>
        <w:pStyle w:val="Heading1"/>
      </w:pPr>
      <w:r>
        <w:t xml:space="preserve">Experiment Protocol: Advanced Welder Performance and Safety Assessment</w:t>
      </w:r>
    </w:p>
    <w:p>
      <w:pPr>
        <w:pStyle w:val="FirstParagraph"/>
      </w:pPr>
      <w:r>
        <w:rPr>
          <w:bCs/>
          <w:b/>
        </w:rPr>
        <w:t xml:space="preserve">Location:</w:t>
      </w:r>
      <w:r>
        <w:t xml:space="preserve"> </w:t>
      </w:r>
      <w:r>
        <w:t xml:space="preserve">Singapore Singapore</w:t>
      </w:r>
    </w:p>
    <w:p>
      <w:pPr>
        <w:pStyle w:val="BodyText"/>
      </w:pPr>
      <w:r>
        <w:rPr>
          <w:bCs/>
          <w:b/>
        </w:rPr>
        <w:t xml:space="preserve">Subject:</w:t>
      </w:r>
      <w:r>
        <w:t xml:space="preserve"> </w:t>
      </w:r>
      <w:r>
        <w:t xml:space="preserve">Industrial Welder (MIG/TIG/GMAW)</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Compliance:</w:t>
      </w:r>
      <w:r>
        <w:t xml:space="preserve"> </w:t>
      </w:r>
      <w:r>
        <w:t xml:space="preserve">MOM (Ministry of Manpower) Singapore Standards</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operational efficiency, safety compliance, and weld quality of a certified Welder operating within the jurisdiction of Singapore Singapore. Given the high-density industrial environment and strict regulatory framework of Singapore Singapore, this protocol ensures that all welding activities meet the rigorous standards set by the Workplace Safety and Health (WSH) Council.</w:t>
      </w:r>
    </w:p>
    <w:p>
      <w:pPr>
        <w:pStyle w:val="BodyText"/>
      </w:pPr>
      <w:r>
        <w:t xml:space="preserve">The primary objective is to assess the Welder's ability to maintain consistent arc stability, penetration depth, and bead appearance under controlled laboratory conditions that simulate the high-humidity and temperature variables typical of Singapore Singapore. Furthermore, this experiment aims to validate the effectiveness of personal protective equipment (PPE) and fume extraction systems in mitigating occupational health risks associated with welding fumes.</w:t>
      </w:r>
    </w:p>
    <w:bookmarkEnd w:id="20"/>
    <w:bookmarkStart w:id="21" w:name="scope-and-applicability"/>
    <w:p>
      <w:pPr>
        <w:pStyle w:val="Heading2"/>
      </w:pPr>
      <w:r>
        <w:t xml:space="preserve">2. Scope and Applicability</w:t>
      </w:r>
    </w:p>
    <w:p>
      <w:pPr>
        <w:pStyle w:val="FirstParagraph"/>
      </w:pPr>
      <w:r>
        <w:t xml:space="preserve">This protocol applies to all experimental welding trials conducted in Singapore Singapore involving carbon steel and stainless steel substrates. It is designed for use by quality assurance engineers, safety officers, and welding supervisors. The Welder participating in this experiment must hold a valid certification recognized by the Singapore Council for Peaceful Uses of Atomic Energy (SCOPAE) or equivalent MOM-approved certification.</w:t>
      </w:r>
    </w:p>
    <w:bookmarkEnd w:id="21"/>
    <w:bookmarkStart w:id="22" w:name="safety-and-regulatory-compliance"/>
    <w:p>
      <w:pPr>
        <w:pStyle w:val="Heading2"/>
      </w:pPr>
      <w:r>
        <w:t xml:space="preserve">3. Safety and Regulatory Compliance</w:t>
      </w:r>
    </w:p>
    <w:p>
      <w:pPr>
        <w:pStyle w:val="FirstParagraph"/>
      </w:pPr>
      <w:r>
        <w:t xml:space="preserve">Safety is paramount in Singapore Singapore. All participants must adhere to the following regulations before commencing the experiment:</w:t>
      </w:r>
    </w:p>
    <w:p>
      <w:pPr>
        <w:numPr>
          <w:ilvl w:val="0"/>
          <w:numId w:val="1001"/>
        </w:numPr>
        <w:pStyle w:val="Compact"/>
      </w:pPr>
      <w:r>
        <w:rPr>
          <w:bCs/>
          <w:b/>
        </w:rPr>
        <w:t xml:space="preserve">WSH Regulations:</w:t>
      </w:r>
      <w:r>
        <w:t xml:space="preserve"> </w:t>
      </w:r>
      <w:r>
        <w:t xml:space="preserve">Strict adherence to the Workplace Safety and Health (General Provisions) Regulations.</w:t>
      </w:r>
    </w:p>
    <w:p>
      <w:pPr>
        <w:numPr>
          <w:ilvl w:val="0"/>
          <w:numId w:val="1001"/>
        </w:numPr>
        <w:pStyle w:val="Compact"/>
      </w:pPr>
      <w:r>
        <w:rPr>
          <w:bCs/>
          <w:b/>
        </w:rPr>
        <w:t xml:space="preserve">Permit to Work:</w:t>
      </w:r>
      <w:r>
        <w:t xml:space="preserve"> </w:t>
      </w:r>
      <w:r>
        <w:t xml:space="preserve">A valid "Hot Work Permit" must be issued by the site safety officer in Singapore Singapore prior to ignition.</w:t>
      </w:r>
    </w:p>
    <w:p>
      <w:pPr>
        <w:numPr>
          <w:ilvl w:val="0"/>
          <w:numId w:val="1001"/>
        </w:numPr>
        <w:pStyle w:val="Compact"/>
      </w:pPr>
      <w:r>
        <w:rPr>
          <w:bCs/>
          <w:b/>
        </w:rPr>
        <w:t xml:space="preserve">PPE Requirements:</w:t>
      </w:r>
      <w:r>
        <w:t xml:space="preserve"> </w:t>
      </w:r>
      <w:r>
        <w:t xml:space="preserve">The Welder must wear an auto-darkening welding helmet (Shade 10-13), flame-resistant leather jacket, gauntlets, and safety boots with steel toes.</w:t>
      </w:r>
    </w:p>
    <w:p>
      <w:pPr>
        <w:numPr>
          <w:ilvl w:val="0"/>
          <w:numId w:val="1001"/>
        </w:numPr>
        <w:pStyle w:val="Compact"/>
      </w:pPr>
      <w:r>
        <w:rPr>
          <w:bCs/>
          <w:b/>
        </w:rPr>
        <w:t xml:space="preserve">Ventilation:</w:t>
      </w:r>
      <w:r>
        <w:t xml:space="preserve"> </w:t>
      </w:r>
      <w:r>
        <w:t xml:space="preserve">Local exhaust ventilation (LEV) must be operational to capture fumes, complying with the National Environment Agency (NEA) guidelines in Singapore Singapore.</w:t>
      </w:r>
    </w:p>
    <w:p>
      <w:pPr>
        <w:pStyle w:val="FirstParagraph"/>
      </w:pPr>
      <w:r>
        <w:rPr>
          <w:bCs/>
          <w:b/>
        </w:rPr>
        <w:t xml:space="preserve">Warning:</w:t>
      </w:r>
      <w:r>
        <w:t xml:space="preserve"> </w:t>
      </w:r>
      <w:r>
        <w:t xml:space="preserve">Failure to comply with Singapore Singapore safety standards may result in immediate termination of the experiment and legal penalties under the WSH Act.</w:t>
      </w:r>
    </w:p>
    <w:bookmarkEnd w:id="22"/>
    <w:bookmarkStart w:id="23" w:name="equipment-and-materials"/>
    <w:p>
      <w:pPr>
        <w:pStyle w:val="Heading2"/>
      </w:pPr>
      <w:r>
        <w:t xml:space="preserve">4. Equipment and Materials</w:t>
      </w:r>
    </w:p>
    <w:p>
      <w:pPr>
        <w:pStyle w:val="FirstParagraph"/>
      </w:pPr>
      <w:r>
        <w:t xml:space="preserve">The following equipment must be calibrated and inspected before use in the Singapore Singapore testing facility: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Welding Machine</w:t>
            </w:r>
          </w:p>
        </w:tc>
        <w:tc>
          <w:tcPr/>
          <w:p>
            <w:pPr>
              <w:pStyle w:val="Compact"/>
              <w:jc w:val="left"/>
            </w:pPr>
            <w:r>
              <w:t xml:space="preserve">Inverter-based MIG/TIG Welder, 3-Phase, 380V (Standard in Singapore Singapore)</w:t>
            </w:r>
          </w:p>
        </w:tc>
        <w:tc>
          <w:tcPr/>
          <w:p>
            <w:pPr>
              <w:pStyle w:val="Compact"/>
              <w:jc w:val="left"/>
            </w:pPr>
            <w:r>
              <w:t xml:space="preserve">1</w:t>
            </w:r>
          </w:p>
        </w:tc>
      </w:tr>
      <w:tr>
        <w:tc>
          <w:tcPr/>
          <w:p>
            <w:pPr>
              <w:pStyle w:val="Compact"/>
              <w:jc w:val="left"/>
            </w:pPr>
            <w:r>
              <w:t xml:space="preserve">Base Metal</w:t>
            </w:r>
          </w:p>
        </w:tc>
        <w:tc>
          <w:tcPr/>
          <w:p>
            <w:pPr>
              <w:pStyle w:val="Compact"/>
              <w:jc w:val="left"/>
            </w:pPr>
            <w:r>
              <w:t xml:space="preserve">SS400 Carbon Steel Plate, 10mm thickness</w:t>
            </w:r>
          </w:p>
        </w:tc>
        <w:tc>
          <w:tcPr/>
          <w:p>
            <w:pPr>
              <w:pStyle w:val="Compact"/>
              <w:jc w:val="left"/>
            </w:pPr>
            <w:r>
              <w:t xml:space="preserve">5</w:t>
            </w:r>
          </w:p>
        </w:tc>
      </w:tr>
      <w:tr>
        <w:tc>
          <w:tcPr/>
          <w:p>
            <w:pPr>
              <w:pStyle w:val="Compact"/>
              <w:jc w:val="left"/>
            </w:pPr>
            <w:r>
              <w:t xml:space="preserve">Consumables</w:t>
            </w:r>
          </w:p>
        </w:tc>
        <w:tc>
          <w:tcPr/>
          <w:p>
            <w:pPr>
              <w:pStyle w:val="Compact"/>
              <w:jc w:val="left"/>
            </w:pPr>
            <w:r>
              <w:t xml:space="preserve">ER70S-6 Wire (1.2mm diameter)</w:t>
            </w:r>
          </w:p>
        </w:tc>
        <w:tc>
          <w:tcPr/>
          <w:p>
            <w:pPr>
              <w:pStyle w:val="Compact"/>
              <w:jc w:val="left"/>
            </w:pPr>
            <w:r>
              <w:t xml:space="preserve">2 kg</w:t>
            </w:r>
          </w:p>
        </w:tc>
      </w:tr>
      <w:tr>
        <w:tc>
          <w:tcPr/>
          <w:p>
            <w:pPr>
              <w:pStyle w:val="Compact"/>
              <w:jc w:val="left"/>
            </w:pPr>
            <w:r>
              <w:t xml:space="preserve">Shielding Gas</w:t>
            </w:r>
          </w:p>
        </w:tc>
        <w:tc>
          <w:tcPr/>
          <w:p>
            <w:pPr>
              <w:pStyle w:val="Compact"/>
              <w:jc w:val="left"/>
            </w:pPr>
            <w:r>
              <w:t xml:space="preserve">CO2 / Argon Mix (75/25)</w:t>
            </w:r>
          </w:p>
        </w:tc>
        <w:tc>
          <w:tcPr/>
          <w:p>
            <w:pPr>
              <w:pStyle w:val="Compact"/>
              <w:jc w:val="left"/>
            </w:pPr>
            <w:r>
              <w:t xml:space="preserve">1 Cylinder</w:t>
            </w:r>
          </w:p>
        </w:tc>
      </w:tr>
      <w:tr>
        <w:tc>
          <w:tcPr/>
          <w:p>
            <w:pPr>
              <w:pStyle w:val="Compact"/>
              <w:jc w:val="left"/>
            </w:pPr>
            <w:r>
              <w:t xml:space="preserve">Measurement Tools</w:t>
            </w:r>
          </w:p>
        </w:tc>
        <w:tc>
          <w:tcPr/>
          <w:p>
            <w:pPr>
              <w:pStyle w:val="Compact"/>
              <w:jc w:val="left"/>
            </w:pPr>
            <w:r>
              <w:t xml:space="preserve">Digital Calipers, Welding Gauge, Ammeter/Voltmeter</w:t>
            </w:r>
          </w:p>
        </w:tc>
        <w:tc>
          <w:tcPr/>
          <w:p>
            <w:pPr>
              <w:pStyle w:val="Compact"/>
              <w:jc w:val="left"/>
            </w:pPr>
            <w:r>
              <w:t xml:space="preserve">1 Set</w:t>
            </w:r>
          </w:p>
        </w:tc>
      </w:tr>
    </w:tbl>
    <w:bookmarkEnd w:id="23"/>
    <w:bookmarkStart w:id="27" w:name="experimental-procedure"/>
    <w:p>
      <w:pPr>
        <w:pStyle w:val="Heading2"/>
      </w:pPr>
      <w:r>
        <w:t xml:space="preserve">5. Experimental Procedure</w:t>
      </w:r>
    </w:p>
    <w:bookmarkStart w:id="24" w:name="preparation-phase"/>
    <w:p>
      <w:pPr>
        <w:pStyle w:val="Heading3"/>
      </w:pPr>
      <w:r>
        <w:t xml:space="preserve">5.1 Preparation Phase</w:t>
      </w:r>
    </w:p>
    <w:p>
      <w:pPr>
        <w:pStyle w:val="FirstParagraph"/>
      </w:pPr>
      <w:r>
        <w:t xml:space="preserve">The Welder must clean the base metal surfaces using a wire brush and solvent to remove oil, rust, and moisture. This is critical in Singapore Singapore due to the high ambient humidity which can cause porosity in welds. The joint configuration shall be a V-groove butt joint with a 60-degree bevel angle.</w:t>
      </w:r>
    </w:p>
    <w:bookmarkEnd w:id="24"/>
    <w:bookmarkStart w:id="25" w:name="parameter-setting"/>
    <w:p>
      <w:pPr>
        <w:pStyle w:val="Heading3"/>
      </w:pPr>
      <w:r>
        <w:t xml:space="preserve">5.2 Parameter Setting</w:t>
      </w:r>
    </w:p>
    <w:p>
      <w:pPr>
        <w:pStyle w:val="FirstParagraph"/>
      </w:pPr>
      <w:r>
        <w:t xml:space="preserve">The Welder will set the machine parameters as follows:</w:t>
      </w:r>
    </w:p>
    <w:p>
      <w:pPr>
        <w:numPr>
          <w:ilvl w:val="0"/>
          <w:numId w:val="1002"/>
        </w:numPr>
        <w:pStyle w:val="Compact"/>
      </w:pPr>
      <w:r>
        <w:t xml:space="preserve">Voltage: 24-26 Volts</w:t>
      </w:r>
    </w:p>
    <w:p>
      <w:pPr>
        <w:numPr>
          <w:ilvl w:val="0"/>
          <w:numId w:val="1002"/>
        </w:numPr>
        <w:pStyle w:val="Compact"/>
      </w:pPr>
      <w:r>
        <w:t xml:space="preserve">Wire Feed Speed: 5.5 - 6.0 m/min</w:t>
      </w:r>
    </w:p>
    <w:p>
      <w:pPr>
        <w:numPr>
          <w:ilvl w:val="0"/>
          <w:numId w:val="1002"/>
        </w:numPr>
        <w:pStyle w:val="Compact"/>
      </w:pPr>
      <w:r>
        <w:t xml:space="preserve">Gas Flow Rate: 15 - 20 Liters/min</w:t>
      </w:r>
    </w:p>
    <w:p>
      <w:pPr>
        <w:pStyle w:val="FirstParagraph"/>
      </w:pPr>
      <w:r>
        <w:t xml:space="preserve">These parameters must be recorded in the logbook. The Welder must verify the arc stability for 10 seconds before proceeding.</w:t>
      </w:r>
    </w:p>
    <w:bookmarkEnd w:id="25"/>
    <w:bookmarkStart w:id="26" w:name="execution-phase"/>
    <w:p>
      <w:pPr>
        <w:pStyle w:val="Heading3"/>
      </w:pPr>
      <w:r>
        <w:t xml:space="preserve">5.3 Execution Phase</w:t>
      </w:r>
    </w:p>
    <w:p>
      <w:pPr>
        <w:pStyle w:val="FirstParagraph"/>
      </w:pPr>
      <w:r>
        <w:t xml:space="preserve">The Welder will perform three distinct passes:</w:t>
      </w:r>
    </w:p>
    <w:p>
      <w:pPr>
        <w:numPr>
          <w:ilvl w:val="0"/>
          <w:numId w:val="1003"/>
        </w:numPr>
        <w:pStyle w:val="Compact"/>
      </w:pPr>
      <w:r>
        <w:rPr>
          <w:bCs/>
          <w:b/>
        </w:rPr>
        <w:t xml:space="preserve">Root Pass:</w:t>
      </w:r>
      <w:r>
        <w:t xml:space="preserve"> </w:t>
      </w:r>
      <w:r>
        <w:t xml:space="preserve">Focus on full penetration without burn-through.</w:t>
      </w:r>
    </w:p>
    <w:p>
      <w:pPr>
        <w:numPr>
          <w:ilvl w:val="0"/>
          <w:numId w:val="1003"/>
        </w:numPr>
        <w:pStyle w:val="Compact"/>
      </w:pPr>
      <w:r>
        <w:rPr>
          <w:bCs/>
          <w:b/>
        </w:rPr>
        <w:t xml:space="preserve">Fill Pass:</w:t>
      </w:r>
      <w:r>
        <w:t xml:space="preserve"> </w:t>
      </w:r>
      <w:r>
        <w:t xml:space="preserve">Ensure proper layering and removal of slag.</w:t>
      </w:r>
    </w:p>
    <w:p>
      <w:pPr>
        <w:numPr>
          <w:ilvl w:val="0"/>
          <w:numId w:val="1003"/>
        </w:numPr>
        <w:pStyle w:val="Compact"/>
      </w:pPr>
      <w:r>
        <w:rPr>
          <w:bCs/>
          <w:b/>
        </w:rPr>
        <w:t xml:space="preserve">Cover Pass:</w:t>
      </w:r>
      <w:r>
        <w:t xml:space="preserve"> </w:t>
      </w:r>
      <w:r>
        <w:t xml:space="preserve">Achieve uniform bead width and smooth cap.</w:t>
      </w:r>
    </w:p>
    <w:p>
      <w:pPr>
        <w:pStyle w:val="FirstParagraph"/>
      </w:pPr>
      <w:r>
        <w:t xml:space="preserve">Throughout the process, the Welder must maintain a consistent travel speed. Observers will monitor the Welder's posture and technique to ensure ergonomic compliance with Singapore Singapore occupational health standards.</w:t>
      </w:r>
    </w:p>
    <w:bookmarkEnd w:id="26"/>
    <w:bookmarkEnd w:id="27"/>
    <w:bookmarkStart w:id="28" w:name="data-collection-and-analysis"/>
    <w:p>
      <w:pPr>
        <w:pStyle w:val="Heading2"/>
      </w:pPr>
      <w:r>
        <w:t xml:space="preserve">6. Data Collection and Analysis</w:t>
      </w:r>
    </w:p>
    <w:p>
      <w:pPr>
        <w:pStyle w:val="FirstParagraph"/>
      </w:pPr>
      <w:r>
        <w:t xml:space="preserve">Upon completion of the welds, the following data will be collected:</w:t>
      </w:r>
    </w:p>
    <w:p>
      <w:pPr>
        <w:numPr>
          <w:ilvl w:val="0"/>
          <w:numId w:val="1004"/>
        </w:numPr>
        <w:pStyle w:val="Compact"/>
      </w:pPr>
      <w:r>
        <w:rPr>
          <w:bCs/>
          <w:b/>
        </w:rPr>
        <w:t xml:space="preserve">Visual Inspection:</w:t>
      </w:r>
      <w:r>
        <w:t xml:space="preserve"> </w:t>
      </w:r>
      <w:r>
        <w:t xml:space="preserve">Check for cracks, undercut, porosity, and spatter.</w:t>
      </w:r>
    </w:p>
    <w:p>
      <w:pPr>
        <w:numPr>
          <w:ilvl w:val="0"/>
          <w:numId w:val="1004"/>
        </w:numPr>
        <w:pStyle w:val="Compact"/>
      </w:pPr>
      <w:r>
        <w:rPr>
          <w:bCs/>
          <w:b/>
        </w:rPr>
        <w:t xml:space="preserve">Dimensional Accuracy:</w:t>
      </w:r>
      <w:r>
        <w:t xml:space="preserve"> </w:t>
      </w:r>
      <w:r>
        <w:t xml:space="preserve">Measure weld reinforcement height and width using digital calipers.</w:t>
      </w:r>
    </w:p>
    <w:p>
      <w:pPr>
        <w:numPr>
          <w:ilvl w:val="0"/>
          <w:numId w:val="1004"/>
        </w:numPr>
        <w:pStyle w:val="Compact"/>
      </w:pPr>
      <w:r>
        <w:rPr>
          <w:bCs/>
          <w:b/>
        </w:rPr>
        <w:t xml:space="preserve">Non-Destructive Testing (NDT):</w:t>
      </w:r>
      <w:r>
        <w:t xml:space="preserve"> </w:t>
      </w:r>
      <w:r>
        <w:t xml:space="preserve">Perform Ultrasonic Testing (UT) to detect internal defects.</w:t>
      </w:r>
    </w:p>
    <w:p>
      <w:pPr>
        <w:pStyle w:val="FirstParagraph"/>
      </w:pPr>
      <w:r>
        <w:t xml:space="preserve">Results will be compared against the Singapore Standard SS 550 (Code of Practice for Welding). Any deviation exceeding 1mm in reinforcement or presence of critical defects will result in a failed assessment.</w:t>
      </w:r>
    </w:p>
    <w:bookmarkEnd w:id="28"/>
    <w:bookmarkStart w:id="29" w:name="conclusion-and-reporting"/>
    <w:p>
      <w:pPr>
        <w:pStyle w:val="Heading2"/>
      </w:pPr>
      <w:r>
        <w:t xml:space="preserve">7. Conclusion and Reporting</w:t>
      </w:r>
    </w:p>
    <w:p>
      <w:pPr>
        <w:pStyle w:val="FirstParagraph"/>
      </w:pPr>
      <w:r>
        <w:t xml:space="preserve">This Experiment Protocol provides a robust framework for evaluating Welder performance in Singapore Singapore. By strictly following these steps, organizations can ensure high-quality welds that withstand the demanding environmental and structural requirements of the region. A final report detailing the Welder's performance, safety adherence, and weld quality metrics must be submitted to the project manager within 48 hours of the experiment's conclusion.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Assessment in Singapore Singapore</dc:title>
  <dc:creator/>
  <dc:language>en</dc:language>
  <cp:keywords/>
  <dcterms:created xsi:type="dcterms:W3CDTF">2026-10-10T08:32:22Z</dcterms:created>
  <dcterms:modified xsi:type="dcterms:W3CDTF">2026-10-10T08:32:22Z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