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Welding</w:t>
      </w:r>
      <w:r>
        <w:t xml:space="preserve"> </w:t>
      </w:r>
      <w:r>
        <w:t xml:space="preserve">Performance</w:t>
      </w:r>
      <w:r>
        <w:t xml:space="preserve"> </w:t>
      </w:r>
      <w:r>
        <w:t xml:space="preserve">in</w:t>
      </w:r>
      <w:r>
        <w:t xml:space="preserve"> </w:t>
      </w:r>
      <w:r>
        <w:t xml:space="preserve">Seoul,</w:t>
      </w:r>
      <w:r>
        <w:t xml:space="preserve"> </w:t>
      </w:r>
      <w:r>
        <w:t xml:space="preserve">South</w:t>
      </w:r>
      <w:r>
        <w:t xml:space="preserve"> </w:t>
      </w:r>
      <w:r>
        <w:t xml:space="preserve">Korea</w:t>
      </w:r>
    </w:p>
    <w:p>
      <w:pPr>
        <w:pStyle w:val="FirstParagraph"/>
      </w:pPr>
      <w:r>
        <w:rPr>
          <w:bCs/>
          <w:b/>
        </w:rPr>
        <w:t xml:space="preserve">Document ID:</w:t>
      </w:r>
      <w:r>
        <w:t xml:space="preserve"> </w:t>
      </w:r>
      <w:r>
        <w:t xml:space="preserve">EP-SEOUL-WLD-2024-001</w:t>
      </w:r>
      <w:r>
        <w:br/>
      </w:r>
      <w:r>
        <w:rPr>
          <w:bCs/>
          <w:b/>
        </w:rPr>
        <w:t xml:space="preserve">Date:</w:t>
      </w:r>
      <w:r>
        <w:t xml:space="preserve"> </w:t>
      </w:r>
      <w:r>
        <w:t xml:space="preserve">October 26, 2023</w:t>
      </w:r>
      <w:r>
        <w:br/>
      </w:r>
      <w:r>
        <w:rPr>
          <w:bCs/>
          <w:b/>
        </w:rPr>
        <w:t xml:space="preserve">Location:</w:t>
      </w:r>
      <w:r>
        <w:t xml:space="preserve"> </w:t>
      </w:r>
      <w:r>
        <w:t xml:space="preserve">Seoul, South Korea</w:t>
      </w:r>
      <w:r>
        <w:br/>
      </w:r>
      <w:r>
        <w:rPr>
          <w:bCs/>
          <w:b/>
        </w:rPr>
        <w:t xml:space="preserve">Subject:</w:t>
      </w:r>
      <w:r>
        <w:t xml:space="preserve"> </w:t>
      </w:r>
      <w:r>
        <w:t xml:space="preserve">Experiment Protocol for Welder Performance Evaluation</w:t>
      </w:r>
    </w:p>
    <w:bookmarkStart w:id="32" w:name="Xfe80b15e80c83e3083b8e0a6ed5b1025d3e9c3a"/>
    <w:p>
      <w:pPr>
        <w:pStyle w:val="Heading1"/>
      </w:pPr>
      <w:r>
        <w:t xml:space="preserve">Experiment Protocol: Advanced Welder Performance Evaluation in Seoul, South Korea</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evaluating the performance, safety, and efficiency of a new generation of industrial Welder units within the specific environmental and regulatory context of South Korea Seoul. The primary objective is to assess the operational capabilities of the Welder under the unique climatic conditions of Seoul, including high humidity during the monsoon season and extreme temperature fluctuations between summer and winter. Furthermore, this protocol aims to ensure strict compliance with the Korean Occupational Safety and Health Act and local Seoul Metropolitan Government regulations regarding industrial emissions and electrical safety.</w:t>
      </w:r>
    </w:p>
    <w:bookmarkEnd w:id="20"/>
    <w:bookmarkStart w:id="21" w:name="scope-and-applicability"/>
    <w:p>
      <w:pPr>
        <w:pStyle w:val="Heading2"/>
      </w:pPr>
      <w:r>
        <w:t xml:space="preserve">2. Scope and Applicability</w:t>
      </w:r>
    </w:p>
    <w:p>
      <w:pPr>
        <w:pStyle w:val="FirstParagraph"/>
      </w:pPr>
      <w:r>
        <w:t xml:space="preserve">This protocol applies to all testing phases conducted at the designated testing facility in the Gangnam District of Seoul. It covers the evaluation of Gas Metal Arc Welding (GMAW) and Gas Tungsten Arc Welding (GTAW) processes. The scope includes pre-operational checks, live welding trials on carbon steel and stainless steel substrates, post-weld non-destructive testing (NDT), and environmental impact assessment. All personnel involved must be certified welders recognized by the Korea Welding Research &amp; Education Institute (KWREI).</w:t>
      </w:r>
    </w:p>
    <w:bookmarkEnd w:id="21"/>
    <w:bookmarkStart w:id="22" w:name="Xc1bf6019d7c7f546cd756b019a9b2d8bdab0c79"/>
    <w:p>
      <w:pPr>
        <w:pStyle w:val="Heading2"/>
      </w:pPr>
      <w:r>
        <w:t xml:space="preserve">3. Regulatory Compliance and Safety Standards</w:t>
      </w:r>
    </w:p>
    <w:p>
      <w:pPr>
        <w:pStyle w:val="FirstParagraph"/>
      </w:pPr>
      <w:r>
        <w:t xml:space="preserve">Given the stringent safety culture in South Korea, this Experiment Protocol mandates adherence to the following standards:</w:t>
      </w:r>
    </w:p>
    <w:p>
      <w:pPr>
        <w:numPr>
          <w:ilvl w:val="0"/>
          <w:numId w:val="1001"/>
        </w:numPr>
        <w:pStyle w:val="Compact"/>
      </w:pPr>
      <w:r>
        <w:rPr>
          <w:bCs/>
          <w:b/>
        </w:rPr>
        <w:t xml:space="preserve">Korean Industrial Standards (KS):</w:t>
      </w:r>
      <w:r>
        <w:t xml:space="preserve"> </w:t>
      </w:r>
      <w:r>
        <w:t xml:space="preserve">Specifically KS D 3701 for welding procedures and KS F 2271 for welding helmets.</w:t>
      </w:r>
    </w:p>
    <w:p>
      <w:pPr>
        <w:numPr>
          <w:ilvl w:val="0"/>
          <w:numId w:val="1001"/>
        </w:numPr>
        <w:pStyle w:val="Compact"/>
      </w:pPr>
      <w:r>
        <w:rPr>
          <w:bCs/>
          <w:b/>
        </w:rPr>
        <w:t xml:space="preserve">Seoul Fire Department Regulations:</w:t>
      </w:r>
      <w:r>
        <w:t xml:space="preserve"> </w:t>
      </w:r>
      <w:r>
        <w:t xml:space="preserve">Strict adherence to hot work permits and fire prevention measures specific to urban Seoul environments.</w:t>
      </w:r>
    </w:p>
    <w:p>
      <w:pPr>
        <w:numPr>
          <w:ilvl w:val="0"/>
          <w:numId w:val="1001"/>
        </w:numPr>
        <w:pStyle w:val="Compact"/>
      </w:pPr>
      <w:r>
        <w:rPr>
          <w:bCs/>
          <w:b/>
        </w:rPr>
        <w:t xml:space="preserve">Occupational Safety:</w:t>
      </w:r>
      <w:r>
        <w:t xml:space="preserve"> </w:t>
      </w:r>
      <w:r>
        <w:t xml:space="preserve">Compliance with the Ministry of Employment and Labor guidelines regarding fume extraction and noise control.</w:t>
      </w:r>
    </w:p>
    <w:p>
      <w:pPr>
        <w:pStyle w:val="FirstParagraph"/>
      </w:pPr>
      <w:r>
        <w:rPr>
          <w:bCs/>
          <w:b/>
        </w:rPr>
        <w:t xml:space="preserve">WARNING:</w:t>
      </w:r>
      <w:r>
        <w:t xml:space="preserve"> </w:t>
      </w:r>
      <w:r>
        <w:t xml:space="preserve">Failure to comply with Seoul-specific safety regulations may result in immediate termination of the experiment and legal penalties. All Welder operators must wear approved Personal Protective Equipment (PPE) at all times.</w:t>
      </w:r>
    </w:p>
    <w:bookmarkEnd w:id="22"/>
    <w:bookmarkStart w:id="23" w:name="experimental-setup-and-equipment"/>
    <w:p>
      <w:pPr>
        <w:pStyle w:val="Heading2"/>
      </w:pPr>
      <w:r>
        <w:t xml:space="preserve">4. Experimental Setup and Equipment</w:t>
      </w:r>
    </w:p>
    <w:p>
      <w:pPr>
        <w:pStyle w:val="FirstParagraph"/>
      </w:pPr>
      <w:r>
        <w:t xml:space="preserve">The testing environment will be a controlled industrial workshop located in Seoul, equipped with advanced ventilation systems to manage welding fumes. The primary equipment under test is the "Model X-500 Intelligent Welder." The setup includes:</w:t>
      </w:r>
    </w:p>
    <w:p>
      <w:pPr>
        <w:numPr>
          <w:ilvl w:val="0"/>
          <w:numId w:val="1002"/>
        </w:numPr>
        <w:pStyle w:val="Compact"/>
      </w:pPr>
      <w:r>
        <w:rPr>
          <w:bCs/>
          <w:b/>
        </w:rPr>
        <w:t xml:space="preserve">Power Supply:</w:t>
      </w:r>
      <w:r>
        <w:t xml:space="preserve"> </w:t>
      </w:r>
      <w:r>
        <w:t xml:space="preserve">Stable 380V three-phase power, consistent with South Korean industrial standards.</w:t>
      </w:r>
    </w:p>
    <w:p>
      <w:pPr>
        <w:numPr>
          <w:ilvl w:val="0"/>
          <w:numId w:val="1002"/>
        </w:numPr>
        <w:pStyle w:val="Compact"/>
      </w:pPr>
      <w:r>
        <w:rPr>
          <w:bCs/>
          <w:b/>
        </w:rPr>
        <w:t xml:space="preserve">Shielding Gas:</w:t>
      </w:r>
      <w:r>
        <w:t xml:space="preserve"> </w:t>
      </w:r>
      <w:r>
        <w:t xml:space="preserve">High-purity Argon and CO2 mixtures sourced from local Korean suppliers to ensure consistency.</w:t>
      </w:r>
    </w:p>
    <w:p>
      <w:pPr>
        <w:numPr>
          <w:ilvl w:val="0"/>
          <w:numId w:val="1002"/>
        </w:numPr>
        <w:pStyle w:val="Compact"/>
      </w:pPr>
      <w:r>
        <w:rPr>
          <w:bCs/>
          <w:b/>
        </w:rPr>
        <w:t xml:space="preserve">Substrates:</w:t>
      </w:r>
      <w:r>
        <w:t xml:space="preserve"> </w:t>
      </w:r>
      <w:r>
        <w:t xml:space="preserve">Standardized steel plates (SS400 and STS304) commonly used in Seoul's construction and manufacturing sectors.</w:t>
      </w:r>
    </w:p>
    <w:p>
      <w:pPr>
        <w:numPr>
          <w:ilvl w:val="0"/>
          <w:numId w:val="1002"/>
        </w:numPr>
        <w:pStyle w:val="Compact"/>
      </w:pPr>
      <w:r>
        <w:rPr>
          <w:bCs/>
          <w:b/>
        </w:rPr>
        <w:t xml:space="preserve">Monitoring Tools:</w:t>
      </w:r>
      <w:r>
        <w:t xml:space="preserve"> </w:t>
      </w:r>
      <w:r>
        <w:t xml:space="preserve">Thermal imaging cameras, fume particle counters, and digital multimeters.</w:t>
      </w:r>
    </w:p>
    <w:bookmarkEnd w:id="23"/>
    <w:bookmarkStart w:id="27" w:name="procedure"/>
    <w:p>
      <w:pPr>
        <w:pStyle w:val="Heading2"/>
      </w:pPr>
      <w:r>
        <w:t xml:space="preserve">5. Procedure</w:t>
      </w:r>
    </w:p>
    <w:bookmarkStart w:id="24" w:name="pre-experiment-calibration"/>
    <w:p>
      <w:pPr>
        <w:pStyle w:val="Heading3"/>
      </w:pPr>
      <w:r>
        <w:t xml:space="preserve">5.1 Pre-Experiment Calibration</w:t>
      </w:r>
    </w:p>
    <w:p>
      <w:pPr>
        <w:pStyle w:val="FirstParagraph"/>
      </w:pPr>
      <w:r>
        <w:t xml:space="preserve">Before initiating any welding operations, the Welder must be calibrated according to the manufacturer's specifications. This includes verifying voltage and amperage outputs against a reference standard. The ambient temperature and humidity in the Seoul testing facility must be recorded, as these factors significantly influence arc stability.</w:t>
      </w:r>
    </w:p>
    <w:bookmarkEnd w:id="24"/>
    <w:bookmarkStart w:id="25" w:name="welding-trials"/>
    <w:p>
      <w:pPr>
        <w:pStyle w:val="Heading3"/>
      </w:pPr>
      <w:r>
        <w:t xml:space="preserve">5.2 Welding Trials</w:t>
      </w:r>
    </w:p>
    <w:p>
      <w:pPr>
        <w:pStyle w:val="FirstParagraph"/>
      </w:pPr>
      <w:r>
        <w:t xml:space="preserve">Certified welders will perform a series of test welds using the Welder. The trials will include:</w:t>
      </w:r>
    </w:p>
    <w:p>
      <w:pPr>
        <w:numPr>
          <w:ilvl w:val="0"/>
          <w:numId w:val="1003"/>
        </w:numPr>
        <w:pStyle w:val="Compact"/>
      </w:pPr>
      <w:r>
        <w:rPr>
          <w:bCs/>
          <w:b/>
        </w:rPr>
        <w:t xml:space="preserve">Flat Position Welds:</w:t>
      </w:r>
      <w:r>
        <w:t xml:space="preserve"> </w:t>
      </w:r>
      <w:r>
        <w:t xml:space="preserve">To assess basic bead quality and penetration.</w:t>
      </w:r>
    </w:p>
    <w:p>
      <w:pPr>
        <w:numPr>
          <w:ilvl w:val="0"/>
          <w:numId w:val="1003"/>
        </w:numPr>
        <w:pStyle w:val="Compact"/>
      </w:pPr>
      <w:r>
        <w:rPr>
          <w:bCs/>
          <w:b/>
        </w:rPr>
        <w:t xml:space="preserve">Vertical and Overhead Welds:</w:t>
      </w:r>
      <w:r>
        <w:t xml:space="preserve"> </w:t>
      </w:r>
      <w:r>
        <w:t xml:space="preserve">To evaluate the Welder's arc force and stability in challenging positions.</w:t>
      </w:r>
    </w:p>
    <w:p>
      <w:pPr>
        <w:numPr>
          <w:ilvl w:val="0"/>
          <w:numId w:val="1003"/>
        </w:numPr>
        <w:pStyle w:val="Compact"/>
      </w:pPr>
      <w:r>
        <w:rPr>
          <w:bCs/>
          <w:b/>
        </w:rPr>
        <w:t xml:space="preserve">High-Humidity Simulation:</w:t>
      </w:r>
      <w:r>
        <w:t xml:space="preserve"> </w:t>
      </w:r>
      <w:r>
        <w:t xml:space="preserve">Welding will be conducted in a controlled high-humidity environment to simulate Seoul's summer conditions, assessing the risk of hydrogen-induced cracking.</w:t>
      </w:r>
    </w:p>
    <w:bookmarkEnd w:id="25"/>
    <w:bookmarkStart w:id="26" w:name="data-collection"/>
    <w:p>
      <w:pPr>
        <w:pStyle w:val="Heading3"/>
      </w:pPr>
      <w:r>
        <w:t xml:space="preserve">5.3 Data Collection</w:t>
      </w:r>
    </w:p>
    <w:p>
      <w:pPr>
        <w:pStyle w:val="FirstParagraph"/>
      </w:pPr>
      <w:r>
        <w:t xml:space="preserve">During the welding trials, continuous data will be collected on:</w:t>
      </w:r>
    </w:p>
    <w:p>
      <w:pPr>
        <w:numPr>
          <w:ilvl w:val="0"/>
          <w:numId w:val="1004"/>
        </w:numPr>
        <w:pStyle w:val="Compact"/>
      </w:pPr>
      <w:r>
        <w:t xml:space="preserve">Arc voltage and current stability.</w:t>
      </w:r>
    </w:p>
    <w:p>
      <w:pPr>
        <w:numPr>
          <w:ilvl w:val="0"/>
          <w:numId w:val="1004"/>
        </w:numPr>
        <w:pStyle w:val="Compact"/>
      </w:pPr>
      <w:r>
        <w:t xml:space="preserve">Heat input levels.</w:t>
      </w:r>
    </w:p>
    <w:p>
      <w:pPr>
        <w:numPr>
          <w:ilvl w:val="0"/>
          <w:numId w:val="1004"/>
        </w:numPr>
        <w:pStyle w:val="Compact"/>
      </w:pPr>
      <w:r>
        <w:t xml:space="preserve">Fume generation rates.</w:t>
      </w:r>
    </w:p>
    <w:p>
      <w:pPr>
        <w:numPr>
          <w:ilvl w:val="0"/>
          <w:numId w:val="1004"/>
        </w:numPr>
        <w:pStyle w:val="Compact"/>
      </w:pPr>
      <w:r>
        <w:t xml:space="preserve">Operator feedback on ergonomics and ease of use.</w:t>
      </w:r>
    </w:p>
    <w:bookmarkEnd w:id="26"/>
    <w:bookmarkEnd w:id="27"/>
    <w:bookmarkStart w:id="28" w:name="post-weld-evaluation"/>
    <w:p>
      <w:pPr>
        <w:pStyle w:val="Heading2"/>
      </w:pPr>
      <w:r>
        <w:t xml:space="preserve">6. Post-Weld Evaluation</w:t>
      </w:r>
    </w:p>
    <w:p>
      <w:pPr>
        <w:pStyle w:val="FirstParagraph"/>
      </w:pPr>
      <w:r>
        <w:t xml:space="preserve">After the welding trials, the test specimens will undergo rigorous evaluation. This includes visual inspection for defects such as porosity, undercut, and spatter. Non-destructive testing methods, including ultrasonic testing (UT) and radiographic testing (RT), will be employed to assess internal weld integrity. The results will be compared against the Korean Welding Society standards to determine the Welder's suitability for industrial applications in South Korea.</w:t>
      </w:r>
    </w:p>
    <w:bookmarkEnd w:id="28"/>
    <w:bookmarkStart w:id="29" w:name="environmental-impact-assessment"/>
    <w:p>
      <w:pPr>
        <w:pStyle w:val="Heading2"/>
      </w:pPr>
      <w:r>
        <w:t xml:space="preserve">7. Environmental Impact Assessment</w:t>
      </w:r>
    </w:p>
    <w:p>
      <w:pPr>
        <w:pStyle w:val="FirstParagraph"/>
      </w:pPr>
      <w:r>
        <w:t xml:space="preserve">In alignment with Seoul's green city initiatives, this Experiment Protocol includes an assessment of the Welder's environmental impact. This involves measuring energy consumption efficiency and the volume of hazardous fumes produced. The data will be used to recommend improvements for reducing the carbon footprint of welding operations in urban South Korea.</w:t>
      </w:r>
    </w:p>
    <w:bookmarkEnd w:id="29"/>
    <w:bookmarkStart w:id="30" w:name="conclusion-and-reporting"/>
    <w:p>
      <w:pPr>
        <w:pStyle w:val="Heading2"/>
      </w:pPr>
      <w:r>
        <w:t xml:space="preserve">8. Conclusion and Reporting</w:t>
      </w:r>
    </w:p>
    <w:p>
      <w:pPr>
        <w:pStyle w:val="FirstParagraph"/>
      </w:pPr>
      <w:r>
        <w:t xml:space="preserve">Upon completion of all trials and evaluations, a comprehensive report will be generated. This report will detail the performance of the Welder, its compliance with South Korean standards, and any recommendations for further testing or modifications. The findings will be submitted to the relevant stakeholders, including the Seoul Metropolitan Government's industrial safety division, to ensure the safe and efficient integration of this technology into the local manufacturing landscape.</w:t>
      </w:r>
    </w:p>
    <w:bookmarkEnd w:id="30"/>
    <w:bookmarkStart w:id="31" w:name="signatures"/>
    <w:p>
      <w:pPr>
        <w:pStyle w:val="Heading2"/>
      </w:pPr>
      <w:r>
        <w:t xml:space="preserve">9.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Lead Engineer</w:t>
            </w:r>
          </w:p>
        </w:tc>
        <w:tc>
          <w:tcPr/>
          <w:p>
            <w:pPr>
              <w:pStyle w:val="Compact"/>
            </w:pPr>
          </w:p>
        </w:tc>
        <w:tc>
          <w:tcPr/>
          <w:p>
            <w:pPr>
              <w:pStyle w:val="Compact"/>
            </w:pPr>
          </w:p>
        </w:tc>
        <w:tc>
          <w:tcPr/>
          <w:p>
            <w:pPr>
              <w:pStyle w:val="Compact"/>
            </w:pPr>
          </w:p>
        </w:tc>
      </w:tr>
      <w:tr>
        <w:tc>
          <w:tcPr/>
          <w:p>
            <w:pPr>
              <w:pStyle w:val="Compact"/>
              <w:jc w:val="left"/>
            </w:pPr>
            <w:r>
              <w:t xml:space="preserve">Safety Officer</w:t>
            </w:r>
          </w:p>
        </w:tc>
        <w:tc>
          <w:tcPr/>
          <w:p>
            <w:pPr>
              <w:pStyle w:val="Compact"/>
            </w:pPr>
          </w:p>
        </w:tc>
        <w:tc>
          <w:tcPr/>
          <w:p>
            <w:pPr>
              <w:pStyle w:val="Compact"/>
            </w:pPr>
          </w:p>
        </w:tc>
        <w:tc>
          <w:tcPr/>
          <w:p>
            <w:pPr>
              <w:pStyle w:val="Compact"/>
            </w:pPr>
          </w:p>
        </w:tc>
      </w:tr>
      <w:tr>
        <w:tc>
          <w:tcPr/>
          <w:p>
            <w:pPr>
              <w:pStyle w:val="Compact"/>
              <w:jc w:val="left"/>
            </w:pPr>
            <w:r>
              <w:t xml:space="preserve">Project Manager</w:t>
            </w:r>
          </w:p>
        </w:tc>
        <w:tc>
          <w:tcPr/>
          <w:p>
            <w:pPr>
              <w:pStyle w:val="Compact"/>
            </w:pPr>
          </w:p>
        </w:tc>
        <w:tc>
          <w:tcPr/>
          <w:p>
            <w:pPr>
              <w:pStyle w:val="Compact"/>
            </w:pPr>
          </w:p>
        </w:tc>
        <w:tc>
          <w:tcPr/>
          <w:p>
            <w:pPr>
              <w:pStyle w:val="Compact"/>
            </w:pPr>
          </w:p>
        </w:tc>
      </w:tr>
    </w:tbl>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Welding Performance in Seoul, South Korea</dc:title>
  <dc:creator/>
  <dc:language>en</dc:language>
  <cp:keywords/>
  <dcterms:created xsi:type="dcterms:W3CDTF">2026-10-10T04:07:24Z</dcterms:created>
  <dcterms:modified xsi:type="dcterms:W3CDTF">2026-10-10T04:07:24Z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