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Welder</w:t>
      </w:r>
      <w:r>
        <w:t xml:space="preserve"> </w:t>
      </w:r>
      <w:r>
        <w:t xml:space="preserve">Performance</w:t>
      </w:r>
      <w:r>
        <w:t xml:space="preserve"> </w:t>
      </w:r>
      <w:r>
        <w:t xml:space="preserve">in</w:t>
      </w:r>
      <w:r>
        <w:t xml:space="preserve"> </w:t>
      </w:r>
      <w:r>
        <w:t xml:space="preserve">Thailand</w:t>
      </w:r>
      <w:r>
        <w:t xml:space="preserve"> </w:t>
      </w:r>
      <w:r>
        <w:t xml:space="preserve">Bangkok</w:t>
      </w:r>
    </w:p>
    <w:bookmarkStart w:id="31" w:name="X5893221aeb9bb8a073235897ef3fb5eb0366d66"/>
    <w:p>
      <w:pPr>
        <w:pStyle w:val="Heading1"/>
      </w:pPr>
      <w:r>
        <w:t xml:space="preserve">Experiment Protocol: Welder Performance Evaluation in Thailand Bangkok</w:t>
      </w:r>
    </w:p>
    <w:p>
      <w:pPr>
        <w:pStyle w:val="FirstParagraph"/>
      </w:pPr>
      <w:r>
        <w:rPr>
          <w:bCs/>
          <w:b/>
        </w:rPr>
        <w:t xml:space="preserve">Document ID:</w:t>
      </w:r>
      <w:r>
        <w:t xml:space="preserve"> </w:t>
      </w:r>
      <w:r>
        <w:t xml:space="preserve">EP-WLD-BKK-2023-001</w:t>
      </w:r>
      <w:r>
        <w:br/>
      </w:r>
      <w:r>
        <w:rPr>
          <w:bCs/>
          <w:b/>
        </w:rPr>
        <w:t xml:space="preserve">Date:</w:t>
      </w:r>
      <w:r>
        <w:t xml:space="preserve"> </w:t>
      </w:r>
      <w:r>
        <w:t xml:space="preserve">October 24, 2023</w:t>
      </w:r>
      <w:r>
        <w:br/>
      </w:r>
      <w:r>
        <w:rPr>
          <w:bCs/>
          <w:b/>
        </w:rPr>
        <w:t xml:space="preserve">Location:</w:t>
      </w:r>
      <w:r>
        <w:t xml:space="preserve"> </w:t>
      </w:r>
      <w:r>
        <w:t xml:space="preserve">Industrial Testing Facility, Thailand Bangkok</w:t>
      </w:r>
      <w:r>
        <w:br/>
      </w:r>
      <w:r>
        <w:rPr>
          <w:bCs/>
          <w:b/>
        </w:rPr>
        <w:t xml:space="preserve">Subject:</w:t>
      </w:r>
      <w:r>
        <w:t xml:space="preserve"> </w:t>
      </w:r>
      <w:r>
        <w:t xml:space="preserve">Welder</w:t>
      </w:r>
    </w:p>
    <w:bookmarkStart w:id="20" w:name="introduction-and-objective"/>
    <w:p>
      <w:pPr>
        <w:pStyle w:val="Heading2"/>
      </w:pPr>
      <w:r>
        <w:t xml:space="preserve">1. Introduction and Objective</w:t>
      </w:r>
    </w:p>
    <w:p>
      <w:pPr>
        <w:pStyle w:val="FirstParagraph"/>
      </w:pPr>
      <w:r>
        <w:t xml:space="preserve">This Experiment Protocol outlines the procedures for evaluating the performance, safety, and efficiency of a Welder operating under the specific environmental conditions found in Thailand Bangkok. The primary objective is to assess how high humidity, elevated temperatures, and local power grid fluctuations affect the quality of welds produced by the Welder. This study is critical for ensuring that industrial standards are met within the unique climate of Thailand Bangkok, where thermal stress on equipment and operators is significant.</w:t>
      </w:r>
    </w:p>
    <w:p>
      <w:pPr>
        <w:pStyle w:val="BodyText"/>
      </w:pPr>
      <w:r>
        <w:t xml:space="preserve">The Welder will be tested using standard materials common in the construction and manufacturing sectors of Thailand Bangkok. The data collected will inform best practices for welding operations in this region, ensuring structural integrity and worker safety.</w:t>
      </w:r>
    </w:p>
    <w:bookmarkEnd w:id="20"/>
    <w:bookmarkStart w:id="21" w:name="scope-and-environmental-context"/>
    <w:p>
      <w:pPr>
        <w:pStyle w:val="Heading2"/>
      </w:pPr>
      <w:r>
        <w:t xml:space="preserve">2. Scope and Environmental Context</w:t>
      </w:r>
    </w:p>
    <w:p>
      <w:pPr>
        <w:pStyle w:val="FirstParagraph"/>
      </w:pPr>
      <w:r>
        <w:t xml:space="preserve">The scope of this experiment is limited to the evaluation of the Welder's performance during arc welding processes. The testing will take place in an open-air industrial zone in Thailand Bangkok, simulating real-world conditions. Key environmental factors to be monitored include:</w:t>
      </w:r>
    </w:p>
    <w:p>
      <w:pPr>
        <w:numPr>
          <w:ilvl w:val="0"/>
          <w:numId w:val="1001"/>
        </w:numPr>
        <w:pStyle w:val="Compact"/>
      </w:pPr>
      <w:r>
        <w:t xml:space="preserve">Ambient temperature (expected range: 30°C to 35°C)</w:t>
      </w:r>
    </w:p>
    <w:p>
      <w:pPr>
        <w:numPr>
          <w:ilvl w:val="0"/>
          <w:numId w:val="1001"/>
        </w:numPr>
        <w:pStyle w:val="Compact"/>
      </w:pPr>
      <w:r>
        <w:t xml:space="preserve">Relative humidity (expected range: 70% to 90%)</w:t>
      </w:r>
    </w:p>
    <w:p>
      <w:pPr>
        <w:numPr>
          <w:ilvl w:val="0"/>
          <w:numId w:val="1001"/>
        </w:numPr>
        <w:pStyle w:val="Compact"/>
      </w:pPr>
      <w:r>
        <w:t xml:space="preserve">Air quality and particulate matter levels</w:t>
      </w:r>
    </w:p>
    <w:p>
      <w:pPr>
        <w:numPr>
          <w:ilvl w:val="0"/>
          <w:numId w:val="1001"/>
        </w:numPr>
        <w:pStyle w:val="Compact"/>
      </w:pPr>
      <w:r>
        <w:t xml:space="preserve">Power supply stability (voltage fluctuations common in Thailand Bangkok)</w:t>
      </w:r>
    </w:p>
    <w:p>
      <w:pPr>
        <w:pStyle w:val="FirstParagraph"/>
      </w:pPr>
      <w:r>
        <w:t xml:space="preserve">These factors are crucial because they can influence the cooling rate of the weld, the stability of the arc, and the overall fatigue levels of the Welder.</w:t>
      </w:r>
    </w:p>
    <w:bookmarkEnd w:id="21"/>
    <w:bookmarkStart w:id="22" w:name="equipment-and-materials"/>
    <w:p>
      <w:pPr>
        <w:pStyle w:val="Heading2"/>
      </w:pPr>
      <w:r>
        <w:t xml:space="preserve">3. Equipment and Materials</w:t>
      </w:r>
    </w:p>
    <w:p>
      <w:pPr>
        <w:pStyle w:val="FirstParagraph"/>
      </w:pPr>
      <w:r>
        <w:t xml:space="preserve">The following equipment and materials will be used for this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Welder Machine</w:t>
            </w:r>
          </w:p>
        </w:tc>
        <w:tc>
          <w:tcPr/>
          <w:p>
            <w:pPr>
              <w:pStyle w:val="Compact"/>
              <w:jc w:val="left"/>
            </w:pPr>
            <w:r>
              <w:t xml:space="preserve">Industrial-grade MIG/TIG Welder</w:t>
            </w:r>
          </w:p>
        </w:tc>
        <w:tc>
          <w:tcPr/>
          <w:p>
            <w:pPr>
              <w:pStyle w:val="Compact"/>
              <w:jc w:val="left"/>
            </w:pPr>
            <w:r>
              <w:t xml:space="preserve">1</w:t>
            </w:r>
          </w:p>
        </w:tc>
      </w:tr>
      <w:tr>
        <w:tc>
          <w:tcPr/>
          <w:p>
            <w:pPr>
              <w:pStyle w:val="Compact"/>
              <w:jc w:val="left"/>
            </w:pPr>
            <w:r>
              <w:t xml:space="preserve">Base Material</w:t>
            </w:r>
          </w:p>
        </w:tc>
        <w:tc>
          <w:tcPr/>
          <w:p>
            <w:pPr>
              <w:pStyle w:val="Compact"/>
              <w:jc w:val="left"/>
            </w:pPr>
            <w:r>
              <w:t xml:space="preserve">Carbon Steel Plates (ASTM A36)</w:t>
            </w:r>
          </w:p>
        </w:tc>
        <w:tc>
          <w:tcPr/>
          <w:p>
            <w:pPr>
              <w:pStyle w:val="Compact"/>
              <w:jc w:val="left"/>
            </w:pPr>
            <w:r>
              <w:t xml:space="preserve">10</w:t>
            </w:r>
          </w:p>
        </w:tc>
      </w:tr>
      <w:tr>
        <w:tc>
          <w:tcPr/>
          <w:p>
            <w:pPr>
              <w:pStyle w:val="Compact"/>
              <w:jc w:val="left"/>
            </w:pPr>
            <w:r>
              <w:t xml:space="preserve">Filler Material</w:t>
            </w:r>
          </w:p>
        </w:tc>
        <w:tc>
          <w:tcPr/>
          <w:p>
            <w:pPr>
              <w:pStyle w:val="Compact"/>
              <w:jc w:val="left"/>
            </w:pPr>
            <w:r>
              <w:t xml:space="preserve">ER70S-6 Wire</w:t>
            </w:r>
          </w:p>
        </w:tc>
        <w:tc>
          <w:tcPr/>
          <w:p>
            <w:pPr>
              <w:pStyle w:val="Compact"/>
              <w:jc w:val="left"/>
            </w:pPr>
            <w:r>
              <w:t xml:space="preserve">5 kg</w:t>
            </w:r>
          </w:p>
        </w:tc>
      </w:tr>
      <w:tr>
        <w:tc>
          <w:tcPr/>
          <w:p>
            <w:pPr>
              <w:pStyle w:val="Compact"/>
              <w:jc w:val="left"/>
            </w:pPr>
            <w:r>
              <w:t xml:space="preserve">Personal Protective Equipment (PPE)</w:t>
            </w:r>
          </w:p>
        </w:tc>
        <w:tc>
          <w:tcPr/>
          <w:p>
            <w:pPr>
              <w:pStyle w:val="Compact"/>
              <w:jc w:val="left"/>
            </w:pPr>
            <w:r>
              <w:t xml:space="preserve">Helmet, Gloves, Jacket, Respirator</w:t>
            </w:r>
          </w:p>
        </w:tc>
        <w:tc>
          <w:tcPr/>
          <w:p>
            <w:pPr>
              <w:pStyle w:val="Compact"/>
              <w:jc w:val="left"/>
            </w:pPr>
            <w:r>
              <w:t xml:space="preserve">1 Set</w:t>
            </w:r>
          </w:p>
        </w:tc>
      </w:tr>
      <w:tr>
        <w:tc>
          <w:tcPr/>
          <w:p>
            <w:pPr>
              <w:pStyle w:val="Compact"/>
              <w:jc w:val="left"/>
            </w:pPr>
            <w:r>
              <w:t xml:space="preserve">Environmental Sensors</w:t>
            </w:r>
          </w:p>
        </w:tc>
        <w:tc>
          <w:tcPr/>
          <w:p>
            <w:pPr>
              <w:pStyle w:val="Compact"/>
              <w:jc w:val="left"/>
            </w:pPr>
            <w:r>
              <w:t xml:space="preserve">Thermometer, Hygrometer, Power Meter</w:t>
            </w:r>
          </w:p>
        </w:tc>
        <w:tc>
          <w:tcPr/>
          <w:p>
            <w:pPr>
              <w:pStyle w:val="Compact"/>
              <w:jc w:val="left"/>
            </w:pPr>
            <w:r>
              <w:t xml:space="preserve">1 Set</w:t>
            </w:r>
          </w:p>
        </w:tc>
      </w:tr>
    </w:tbl>
    <w:bookmarkEnd w:id="22"/>
    <w:bookmarkStart w:id="23" w:name="safety-procedures"/>
    <w:p>
      <w:pPr>
        <w:pStyle w:val="Heading2"/>
      </w:pPr>
      <w:r>
        <w:t xml:space="preserve">4. Safety Procedures</w:t>
      </w:r>
    </w:p>
    <w:p>
      <w:pPr>
        <w:pStyle w:val="FirstParagraph"/>
      </w:pPr>
      <w:r>
        <w:t xml:space="preserve">Safety is paramount in this Experiment Protocol. The Welder must adhere to all safety regulations enforced in Thailand Bangkok, including those set by the Department of Labor Protection and Welfare. Key safety measures include:</w:t>
      </w:r>
    </w:p>
    <w:p>
      <w:pPr>
        <w:numPr>
          <w:ilvl w:val="0"/>
          <w:numId w:val="1002"/>
        </w:numPr>
        <w:pStyle w:val="Compact"/>
      </w:pPr>
      <w:r>
        <w:t xml:space="preserve">Ensuring proper ventilation to prevent inhalation of welding fumes, which can be exacerbated by the stagnant air conditions in Thailand Bangkok.</w:t>
      </w:r>
    </w:p>
    <w:p>
      <w:pPr>
        <w:numPr>
          <w:ilvl w:val="0"/>
          <w:numId w:val="1002"/>
        </w:numPr>
        <w:pStyle w:val="Compact"/>
      </w:pPr>
      <w:r>
        <w:t xml:space="preserve">Using appropriate PPE to protect against UV radiation, sparks, and heat.</w:t>
      </w:r>
    </w:p>
    <w:p>
      <w:pPr>
        <w:numPr>
          <w:ilvl w:val="0"/>
          <w:numId w:val="1002"/>
        </w:numPr>
        <w:pStyle w:val="Compact"/>
      </w:pPr>
      <w:r>
        <w:t xml:space="preserve">Regularly checking the Welder's equipment for electrical faults, especially given the potential for power surges in the local grid.</w:t>
      </w:r>
    </w:p>
    <w:p>
      <w:pPr>
        <w:numPr>
          <w:ilvl w:val="0"/>
          <w:numId w:val="1002"/>
        </w:numPr>
        <w:pStyle w:val="Compact"/>
      </w:pPr>
      <w:r>
        <w:t xml:space="preserve">Implementing a buddy system to monitor the Welder for signs of heat stress or fatigue.</w:t>
      </w:r>
    </w:p>
    <w:bookmarkEnd w:id="23"/>
    <w:bookmarkStart w:id="27" w:name="experimental-procedure"/>
    <w:p>
      <w:pPr>
        <w:pStyle w:val="Heading2"/>
      </w:pPr>
      <w:r>
        <w:t xml:space="preserve">5. Experimental Procedure</w:t>
      </w:r>
    </w:p>
    <w:p>
      <w:pPr>
        <w:pStyle w:val="FirstParagraph"/>
      </w:pPr>
      <w:r>
        <w:t xml:space="preserve">The experiment will be conducted in three phases:</w:t>
      </w:r>
    </w:p>
    <w:bookmarkStart w:id="24" w:name="preparation-phase"/>
    <w:p>
      <w:pPr>
        <w:pStyle w:val="Heading3"/>
      </w:pPr>
      <w:r>
        <w:t xml:space="preserve">5.1. Preparation Phase</w:t>
      </w:r>
    </w:p>
    <w:p>
      <w:pPr>
        <w:pStyle w:val="FirstParagraph"/>
      </w:pPr>
      <w:r>
        <w:t xml:space="preserve">The Welder will prepare the base materials by cleaning them to remove any contaminants. The welding machine will be calibrated according to the manufacturer's specifications. Environmental sensors will be set up to record data continuously throughout the experiment.</w:t>
      </w:r>
    </w:p>
    <w:bookmarkEnd w:id="24"/>
    <w:bookmarkStart w:id="25" w:name="execution-phase"/>
    <w:p>
      <w:pPr>
        <w:pStyle w:val="Heading3"/>
      </w:pPr>
      <w:r>
        <w:t xml:space="preserve">5.2. Execution Phase</w:t>
      </w:r>
    </w:p>
    <w:p>
      <w:pPr>
        <w:pStyle w:val="FirstParagraph"/>
      </w:pPr>
      <w:r>
        <w:t xml:space="preserve">The Welder will perform a series of welds on the prepared materials. Each weld will be documented with the following parameters:</w:t>
      </w:r>
    </w:p>
    <w:p>
      <w:pPr>
        <w:numPr>
          <w:ilvl w:val="0"/>
          <w:numId w:val="1003"/>
        </w:numPr>
        <w:pStyle w:val="Compact"/>
      </w:pPr>
      <w:r>
        <w:t xml:space="preserve">Voltage and amperage settings</w:t>
      </w:r>
    </w:p>
    <w:p>
      <w:pPr>
        <w:numPr>
          <w:ilvl w:val="0"/>
          <w:numId w:val="1003"/>
        </w:numPr>
        <w:pStyle w:val="Compact"/>
      </w:pPr>
      <w:r>
        <w:t xml:space="preserve">Welding speed</w:t>
      </w:r>
    </w:p>
    <w:p>
      <w:pPr>
        <w:numPr>
          <w:ilvl w:val="0"/>
          <w:numId w:val="1003"/>
        </w:numPr>
        <w:pStyle w:val="Compact"/>
      </w:pPr>
      <w:r>
        <w:t xml:space="preserve">Ambient temperature and humidity at the time of welding</w:t>
      </w:r>
    </w:p>
    <w:p>
      <w:pPr>
        <w:numPr>
          <w:ilvl w:val="0"/>
          <w:numId w:val="1003"/>
        </w:numPr>
        <w:pStyle w:val="Compact"/>
      </w:pPr>
      <w:r>
        <w:t xml:space="preserve">Power supply stability</w:t>
      </w:r>
    </w:p>
    <w:p>
      <w:pPr>
        <w:pStyle w:val="FirstParagraph"/>
      </w:pPr>
      <w:r>
        <w:t xml:space="preserve">The Welder will complete 10 welds, with breaks in between to monitor for heat stress and equipment overheating.</w:t>
      </w:r>
    </w:p>
    <w:bookmarkEnd w:id="25"/>
    <w:bookmarkStart w:id="26" w:name="evaluation-phase"/>
    <w:p>
      <w:pPr>
        <w:pStyle w:val="Heading3"/>
      </w:pPr>
      <w:r>
        <w:t xml:space="preserve">5.3. Evaluation Phase</w:t>
      </w:r>
    </w:p>
    <w:p>
      <w:pPr>
        <w:pStyle w:val="FirstParagraph"/>
      </w:pPr>
      <w:r>
        <w:t xml:space="preserve">After the welding is complete, the welds will be inspected visually and through non-destructive testing (NDT) methods such as ultrasonic testing. The quality of the welds will be assessed based on penetration depth, bead appearance, and presence of defects like porosity or cracks.</w:t>
      </w:r>
    </w:p>
    <w:bookmarkEnd w:id="26"/>
    <w:bookmarkEnd w:id="27"/>
    <w:bookmarkStart w:id="28" w:name="data-collection-and-analysis"/>
    <w:p>
      <w:pPr>
        <w:pStyle w:val="Heading2"/>
      </w:pPr>
      <w:r>
        <w:t xml:space="preserve">6. Data Collection and Analysis</w:t>
      </w:r>
    </w:p>
    <w:p>
      <w:pPr>
        <w:pStyle w:val="FirstParagraph"/>
      </w:pPr>
      <w:r>
        <w:t xml:space="preserve">Data will be collected using standardized forms and digital sensors. The analysis will focus on correlating environmental conditions in Thailand Bangkok with the quality of the welds produced by the Welder. Statistical methods will be used to identify any significant trends or anomalies.</w:t>
      </w:r>
    </w:p>
    <w:bookmarkEnd w:id="28"/>
    <w:bookmarkStart w:id="29" w:name="expected-outcomes"/>
    <w:p>
      <w:pPr>
        <w:pStyle w:val="Heading2"/>
      </w:pPr>
      <w:r>
        <w:t xml:space="preserve">7. Expected Outcomes</w:t>
      </w:r>
    </w:p>
    <w:p>
      <w:pPr>
        <w:pStyle w:val="FirstParagraph"/>
      </w:pPr>
      <w:r>
        <w:t xml:space="preserve">This Experiment Protocol aims to provide actionable insights into optimizing welding practices in Thailand Bangkok. Expected outcomes include:</w:t>
      </w:r>
    </w:p>
    <w:p>
      <w:pPr>
        <w:numPr>
          <w:ilvl w:val="0"/>
          <w:numId w:val="1004"/>
        </w:numPr>
        <w:pStyle w:val="Compact"/>
      </w:pPr>
      <w:r>
        <w:t xml:space="preserve">Identification of optimal welding parameters for high-humidity environments.</w:t>
      </w:r>
    </w:p>
    <w:p>
      <w:pPr>
        <w:numPr>
          <w:ilvl w:val="0"/>
          <w:numId w:val="1004"/>
        </w:numPr>
        <w:pStyle w:val="Compact"/>
      </w:pPr>
      <w:r>
        <w:t xml:space="preserve">Recommendations for equipment maintenance to mitigate the effects of power fluctuations.</w:t>
      </w:r>
    </w:p>
    <w:p>
      <w:pPr>
        <w:numPr>
          <w:ilvl w:val="0"/>
          <w:numId w:val="1004"/>
        </w:numPr>
        <w:pStyle w:val="Compact"/>
      </w:pPr>
      <w:r>
        <w:t xml:space="preserve">Guidelines for protecting the Welder from heat-related illnesses.</w:t>
      </w:r>
    </w:p>
    <w:bookmarkEnd w:id="29"/>
    <w:bookmarkStart w:id="30" w:name="conclusion"/>
    <w:p>
      <w:pPr>
        <w:pStyle w:val="Heading2"/>
      </w:pPr>
      <w:r>
        <w:t xml:space="preserve">8. Conclusion</w:t>
      </w:r>
    </w:p>
    <w:p>
      <w:pPr>
        <w:pStyle w:val="FirstParagraph"/>
      </w:pPr>
      <w:r>
        <w:t xml:space="preserve">This Experiment Protocol is designed to rigorously test the capabilities of a Welder in the challenging conditions of Thailand Bangkok. By following this protocol, we aim to enhance the safety, efficiency, and quality of welding operations in the region. The findings will contribute to the broader understanding of how environmental factors impact industrial processes in tropical climates.</w:t>
      </w:r>
    </w:p>
    <w:p>
      <w:pPr>
        <w:pStyle w:val="BodyText"/>
      </w:pPr>
      <w:r>
        <w:t xml:space="preserve">End of Document | Experiment Protocol: Welder Performance in Thailand Bangkok</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Welder Performance in Thailand Bangkok</dc:title>
  <dc:creator/>
  <dc:language>en</dc:language>
  <cp:keywords/>
  <dcterms:created xsi:type="dcterms:W3CDTF">2026-10-10T02:32:08Z</dcterms:created>
  <dcterms:modified xsi:type="dcterms:W3CDTF">2026-10-10T02:32:08Z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