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Assessment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c9d5a371ffdd4b49b851e0480b8d43daf06259b"/>
    <w:p>
      <w:pPr>
        <w:pStyle w:val="Heading1"/>
      </w:pPr>
      <w:r>
        <w:t xml:space="preserve">Experiment Protocol: Welder Performance Assessment in United Arab Emirates Dubai</w:t>
      </w:r>
    </w:p>
    <w:p>
      <w:pPr>
        <w:pStyle w:val="FirstParagraph"/>
      </w:pPr>
      <w:r>
        <w:rPr>
          <w:bCs/>
          <w:b/>
        </w:rPr>
        <w:t xml:space="preserve">Document ID:</w:t>
      </w:r>
      <w:r>
        <w:t xml:space="preserve"> </w:t>
      </w:r>
      <w:r>
        <w:t xml:space="preserve">EP-WLD-DXB-2024-001</w:t>
      </w:r>
    </w:p>
    <w:p>
      <w:pPr>
        <w:pStyle w:val="BodyText"/>
      </w:pPr>
      <w:r>
        <w:rPr>
          <w:bCs/>
          <w:b/>
        </w:rPr>
        <w:t xml:space="preserve">Location:</w:t>
      </w:r>
      <w:r>
        <w:t xml:space="preserve"> </w:t>
      </w:r>
      <w:r>
        <w:t xml:space="preserve">United Arab Emirates, Dubai</w:t>
      </w:r>
    </w:p>
    <w:p>
      <w:pPr>
        <w:pStyle w:val="BodyText"/>
      </w:pPr>
      <w:r>
        <w:rPr>
          <w:bCs/>
          <w:b/>
        </w:rPr>
        <w:t xml:space="preserve">Date:</w:t>
      </w:r>
      <w:r>
        <w:t xml:space="preserve"> </w:t>
      </w:r>
      <w:r>
        <w:t xml:space="preserve">October 2024</w:t>
      </w:r>
    </w:p>
    <w:p>
      <w:pPr>
        <w:pStyle w:val="BodyText"/>
      </w:pPr>
      <w:r>
        <w:rPr>
          <w:bCs/>
          <w:b/>
        </w:rPr>
        <w:t xml:space="preserve">Prepared For:</w:t>
      </w:r>
      <w:r>
        <w:t xml:space="preserve"> </w:t>
      </w:r>
      <w:r>
        <w:t xml:space="preserve">Industrial Safety and Quality Assurance Division</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evaluating the performance, safety compliance, and technical proficiency of a Welder operating within the jurisdiction of United Arab Emirates Dubai. The rapid industrial growth in Dubai, particularly in construction, oil and gas, and infrastructure development, necessitates rigorous testing of welding operations to ensure structural integrity and worker safety.</w:t>
      </w:r>
    </w:p>
    <w:p>
      <w:pPr>
        <w:pStyle w:val="BodyText"/>
      </w:pPr>
      <w:r>
        <w:t xml:space="preserve">The primary objective of this experiment is to assess the Welder's ability to produce high-quality welds under conditions simulating the environmental challenges of Dubai, such as high ambient temperatures and humidity. Additionally, this protocol aims to verify compliance with local regulations set by the Dubai Municipality and the Department of Energy.</w:t>
      </w:r>
    </w:p>
    <w:bookmarkEnd w:id="21"/>
    <w:bookmarkStart w:id="22" w:name="scope-and-applicability"/>
    <w:p>
      <w:pPr>
        <w:pStyle w:val="Heading2"/>
      </w:pPr>
      <w:r>
        <w:t xml:space="preserve">2. Scope and Applicability</w:t>
      </w:r>
    </w:p>
    <w:p>
      <w:pPr>
        <w:pStyle w:val="FirstParagraph"/>
      </w:pPr>
      <w:r>
        <w:t xml:space="preserve">This protocol applies to all Welders engaged in structural steel fabrication and pipeline welding projects within United Arab Emirates Dubai. It covers Gas Metal Arc Welding (GMAW) and Shielded Metal Arc Welding (SMAW) processes. The experiment is designed to be conducted in a controlled workshop environment that mimics the thermal conditions typical of Dubai's industrial zones.</w:t>
      </w:r>
    </w:p>
    <w:bookmarkEnd w:id="22"/>
    <w:bookmarkStart w:id="23" w:name="regulatory-compliance-and-standards"/>
    <w:p>
      <w:pPr>
        <w:pStyle w:val="Heading2"/>
      </w:pPr>
      <w:r>
        <w:t xml:space="preserve">3. Regulatory Compliance and Standards</w:t>
      </w:r>
    </w:p>
    <w:p>
      <w:pPr>
        <w:pStyle w:val="FirstParagraph"/>
      </w:pPr>
      <w:r>
        <w:t xml:space="preserve">All procedures in this Experiment Protocol must adhere to the following standards relevant to United Arab Emirates Dubai:</w:t>
      </w:r>
    </w:p>
    <w:p>
      <w:pPr>
        <w:numPr>
          <w:ilvl w:val="0"/>
          <w:numId w:val="1001"/>
        </w:numPr>
        <w:pStyle w:val="Compact"/>
      </w:pPr>
      <w:r>
        <w:rPr>
          <w:bCs/>
          <w:b/>
        </w:rPr>
        <w:t xml:space="preserve">Dubai Municipality Building Code:</w:t>
      </w:r>
      <w:r>
        <w:t xml:space="preserve"> </w:t>
      </w:r>
      <w:r>
        <w:t xml:space="preserve">Ensuring structural safety.</w:t>
      </w:r>
    </w:p>
    <w:p>
      <w:pPr>
        <w:numPr>
          <w:ilvl w:val="0"/>
          <w:numId w:val="1001"/>
        </w:numPr>
        <w:pStyle w:val="Compact"/>
      </w:pPr>
      <w:r>
        <w:rPr>
          <w:bCs/>
          <w:b/>
        </w:rPr>
        <w:t xml:space="preserve">ADNOC Standards:</w:t>
      </w:r>
      <w:r>
        <w:t xml:space="preserve"> </w:t>
      </w:r>
      <w:r>
        <w:t xml:space="preserve">For oil and gas sector welding requirements.</w:t>
      </w:r>
    </w:p>
    <w:p>
      <w:pPr>
        <w:numPr>
          <w:ilvl w:val="0"/>
          <w:numId w:val="1001"/>
        </w:numPr>
        <w:pStyle w:val="Compact"/>
      </w:pPr>
      <w:r>
        <w:rPr>
          <w:bCs/>
          <w:b/>
        </w:rPr>
        <w:t xml:space="preserve">ISO 9606-1:</w:t>
      </w:r>
      <w:r>
        <w:t xml:space="preserve"> </w:t>
      </w:r>
      <w:r>
        <w:t xml:space="preserve">Qualification testing of welders for fusion welding.</w:t>
      </w:r>
    </w:p>
    <w:p>
      <w:pPr>
        <w:numPr>
          <w:ilvl w:val="0"/>
          <w:numId w:val="1001"/>
        </w:numPr>
        <w:pStyle w:val="Compact"/>
      </w:pPr>
      <w:r>
        <w:rPr>
          <w:bCs/>
          <w:b/>
        </w:rPr>
        <w:t xml:space="preserve">OSHA Guidelines:</w:t>
      </w:r>
      <w:r>
        <w:t xml:space="preserve"> </w:t>
      </w:r>
      <w:r>
        <w:t xml:space="preserve">Adapted for local safety enforcement in Dubai.</w:t>
      </w:r>
    </w:p>
    <w:p>
      <w:pPr>
        <w:pStyle w:val="FirstParagraph"/>
      </w:pPr>
      <w:r>
        <w:rPr>
          <w:bCs/>
          <w:b/>
        </w:rPr>
        <w:t xml:space="preserve">Note:</w:t>
      </w:r>
      <w:r>
        <w:t xml:space="preserve"> </w:t>
      </w:r>
      <w:r>
        <w:t xml:space="preserve">Failure to comply with these standards will result in the immediate termination of the experiment and disqualification of the Welder.</w:t>
      </w:r>
    </w:p>
    <w:bookmarkEnd w:id="23"/>
    <w:bookmarkStart w:id="24" w:name="experimental-setup-and-equipment"/>
    <w:p>
      <w:pPr>
        <w:pStyle w:val="Heading2"/>
      </w:pPr>
      <w:r>
        <w:t xml:space="preserve">4. Experimental Setup and Equipment</w:t>
      </w:r>
    </w:p>
    <w:p>
      <w:pPr>
        <w:pStyle w:val="FirstParagraph"/>
      </w:pPr>
      <w:r>
        <w:t xml:space="preserve">The experiment requires the following equipment and materials, all of which must be calibrated and certified prior to use: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Welding Machine</w:t>
            </w:r>
          </w:p>
        </w:tc>
        <w:tc>
          <w:tcPr/>
          <w:p>
            <w:pPr>
              <w:pStyle w:val="Compact"/>
              <w:jc w:val="left"/>
            </w:pPr>
            <w:r>
              <w:t xml:space="preserve">Multi-process, rated for 400A</w:t>
            </w:r>
          </w:p>
        </w:tc>
        <w:tc>
          <w:tcPr/>
          <w:p>
            <w:pPr>
              <w:pStyle w:val="Compact"/>
              <w:jc w:val="left"/>
            </w:pPr>
            <w:r>
              <w:t xml:space="preserve">1</w:t>
            </w:r>
          </w:p>
        </w:tc>
      </w:tr>
      <w:tr>
        <w:tc>
          <w:tcPr/>
          <w:p>
            <w:pPr>
              <w:pStyle w:val="Compact"/>
              <w:jc w:val="left"/>
            </w:pPr>
            <w:r>
              <w:t xml:space="preserve">Base Metal</w:t>
            </w:r>
          </w:p>
        </w:tc>
        <w:tc>
          <w:tcPr/>
          <w:p>
            <w:pPr>
              <w:pStyle w:val="Compact"/>
              <w:jc w:val="left"/>
            </w:pPr>
            <w:r>
              <w:t xml:space="preserve">ASTM A36 Steel Plate, 12mm thickness</w:t>
            </w:r>
          </w:p>
        </w:tc>
        <w:tc>
          <w:tcPr/>
          <w:p>
            <w:pPr>
              <w:pStyle w:val="Compact"/>
              <w:jc w:val="left"/>
            </w:pPr>
            <w:r>
              <w:t xml:space="preserve">3</w:t>
            </w:r>
          </w:p>
        </w:tc>
      </w:tr>
      <w:tr>
        <w:tc>
          <w:tcPr/>
          <w:p>
            <w:pPr>
              <w:pStyle w:val="Compact"/>
              <w:jc w:val="left"/>
            </w:pPr>
            <w:r>
              <w:t xml:space="preserve">Consumables</w:t>
            </w:r>
          </w:p>
        </w:tc>
        <w:tc>
          <w:tcPr/>
          <w:p>
            <w:pPr>
              <w:pStyle w:val="Compact"/>
              <w:jc w:val="left"/>
            </w:pPr>
            <w:r>
              <w:t xml:space="preserve">ER70S-6 Wire / E7018 Electrodes</w:t>
            </w:r>
          </w:p>
        </w:tc>
        <w:tc>
          <w:tcPr/>
          <w:p>
            <w:pPr>
              <w:pStyle w:val="Compact"/>
              <w:jc w:val="left"/>
            </w:pPr>
            <w:r>
              <w:t xml:space="preserve">As required</w:t>
            </w:r>
          </w:p>
        </w:tc>
      </w:tr>
      <w:tr>
        <w:tc>
          <w:tcPr/>
          <w:p>
            <w:pPr>
              <w:pStyle w:val="Compact"/>
              <w:jc w:val="left"/>
            </w:pPr>
            <w:r>
              <w:t xml:space="preserve">PPE</w:t>
            </w:r>
          </w:p>
        </w:tc>
        <w:tc>
          <w:tcPr/>
          <w:p>
            <w:pPr>
              <w:pStyle w:val="Compact"/>
              <w:jc w:val="left"/>
            </w:pPr>
            <w:r>
              <w:t xml:space="preserve">Heat-resistant suit, auto-darkening helmet, gloves</w:t>
            </w:r>
          </w:p>
        </w:tc>
        <w:tc>
          <w:tcPr/>
          <w:p>
            <w:pPr>
              <w:pStyle w:val="Compact"/>
              <w:jc w:val="left"/>
            </w:pPr>
            <w:r>
              <w:t xml:space="preserve">1 Set</w:t>
            </w:r>
          </w:p>
        </w:tc>
      </w:tr>
      <w:tr>
        <w:tc>
          <w:tcPr/>
          <w:p>
            <w:pPr>
              <w:pStyle w:val="Compact"/>
              <w:jc w:val="left"/>
            </w:pPr>
            <w:r>
              <w:t xml:space="preserve">Environmental Monitor</w:t>
            </w:r>
          </w:p>
        </w:tc>
        <w:tc>
          <w:tcPr/>
          <w:p>
            <w:pPr>
              <w:pStyle w:val="Compact"/>
              <w:jc w:val="left"/>
            </w:pPr>
            <w:r>
              <w:t xml:space="preserve">Thermo-hygrometer for Dubai climate simulation</w:t>
            </w:r>
          </w:p>
        </w:tc>
        <w:tc>
          <w:tcPr/>
          <w:p>
            <w:pPr>
              <w:pStyle w:val="Compact"/>
              <w:jc w:val="left"/>
            </w:pPr>
            <w:r>
              <w:t xml:space="preserve">1</w:t>
            </w:r>
          </w:p>
        </w:tc>
      </w:tr>
    </w:tbl>
    <w:bookmarkEnd w:id="24"/>
    <w:bookmarkStart w:id="28" w:name="procedure"/>
    <w:p>
      <w:pPr>
        <w:pStyle w:val="Heading2"/>
      </w:pPr>
      <w:r>
        <w:t xml:space="preserve">5. Procedure</w:t>
      </w:r>
    </w:p>
    <w:bookmarkStart w:id="25" w:name="pre-experiment-preparation"/>
    <w:p>
      <w:pPr>
        <w:pStyle w:val="Heading3"/>
      </w:pPr>
      <w:r>
        <w:t xml:space="preserve">5.1 Pre-Experiment Preparation</w:t>
      </w:r>
    </w:p>
    <w:p>
      <w:pPr>
        <w:pStyle w:val="FirstParagraph"/>
      </w:pPr>
      <w:r>
        <w:t xml:space="preserve">Before the Welder begins, the experimental area in United Arab Emirates Dubai must be prepared. The ambient temperature should be monitored to ensure it reflects typical Dubai conditions (35°C to 45°C). The base metal must be cleaned of rust, oil, and moisture using approved solvents. The Welder must undergo a safety briefing covering emergency protocols specific to the facility.</w:t>
      </w:r>
    </w:p>
    <w:bookmarkEnd w:id="25"/>
    <w:bookmarkStart w:id="26" w:name="welding-execution"/>
    <w:p>
      <w:pPr>
        <w:pStyle w:val="Heading3"/>
      </w:pPr>
      <w:r>
        <w:t xml:space="preserve">5.2 Welding Execution</w:t>
      </w:r>
    </w:p>
    <w:p>
      <w:pPr>
        <w:pStyle w:val="FirstParagraph"/>
      </w:pPr>
      <w:r>
        <w:t xml:space="preserve">The Welder will perform three distinct weld joints:</w:t>
      </w:r>
    </w:p>
    <w:p>
      <w:pPr>
        <w:numPr>
          <w:ilvl w:val="0"/>
          <w:numId w:val="1002"/>
        </w:numPr>
        <w:pStyle w:val="Compact"/>
      </w:pPr>
      <w:r>
        <w:rPr>
          <w:bCs/>
          <w:b/>
        </w:rPr>
        <w:t xml:space="preserve">Flat Position (1G):</w:t>
      </w:r>
      <w:r>
        <w:t xml:space="preserve"> </w:t>
      </w:r>
      <w:r>
        <w:t xml:space="preserve">A butt joint weld to assess basic bead control and penetration.</w:t>
      </w:r>
    </w:p>
    <w:p>
      <w:pPr>
        <w:numPr>
          <w:ilvl w:val="0"/>
          <w:numId w:val="1002"/>
        </w:numPr>
        <w:pStyle w:val="Compact"/>
      </w:pPr>
      <w:r>
        <w:rPr>
          <w:bCs/>
          <w:b/>
        </w:rPr>
        <w:t xml:space="preserve">Vertical Position (3G):</w:t>
      </w:r>
      <w:r>
        <w:t xml:space="preserve"> </w:t>
      </w:r>
      <w:r>
        <w:t xml:space="preserve">A fillet weld to evaluate technique against gravity.</w:t>
      </w:r>
    </w:p>
    <w:p>
      <w:pPr>
        <w:numPr>
          <w:ilvl w:val="0"/>
          <w:numId w:val="1002"/>
        </w:numPr>
        <w:pStyle w:val="Compact"/>
      </w:pPr>
      <w:r>
        <w:rPr>
          <w:bCs/>
          <w:b/>
        </w:rPr>
        <w:t xml:space="preserve">Overhead Position (4F):</w:t>
      </w:r>
      <w:r>
        <w:t xml:space="preserve"> </w:t>
      </w:r>
      <w:r>
        <w:t xml:space="preserve">A fillet weld to test stability and safety awareness.</w:t>
      </w:r>
    </w:p>
    <w:p>
      <w:pPr>
        <w:pStyle w:val="FirstParagraph"/>
      </w:pPr>
      <w:r>
        <w:t xml:space="preserve">During the welding process, the Welder must maintain consistent parameters. Any deviation from the specified voltage or amperage settings must be recorded. The experiment supervisor will monitor the Welder's adherence to safety protocols, including proper ventilation and PPE usage.</w:t>
      </w:r>
    </w:p>
    <w:bookmarkEnd w:id="26"/>
    <w:bookmarkStart w:id="27" w:name="post-weld-inspection"/>
    <w:p>
      <w:pPr>
        <w:pStyle w:val="Heading3"/>
      </w:pPr>
      <w:r>
        <w:t xml:space="preserve">5.3 Post-Weld Inspection</w:t>
      </w:r>
    </w:p>
    <w:p>
      <w:pPr>
        <w:pStyle w:val="FirstParagraph"/>
      </w:pPr>
      <w:r>
        <w:t xml:space="preserve">Upon completion, the welds will undergo visual inspection (VT) followed by non-destructive testing (NDT). The NDT methods include:</w:t>
      </w:r>
    </w:p>
    <w:p>
      <w:pPr>
        <w:numPr>
          <w:ilvl w:val="0"/>
          <w:numId w:val="1003"/>
        </w:numPr>
        <w:pStyle w:val="Compact"/>
      </w:pPr>
      <w:r>
        <w:rPr>
          <w:bCs/>
          <w:b/>
        </w:rPr>
        <w:t xml:space="preserve">Dye Penetrant Testing (PT):</w:t>
      </w:r>
      <w:r>
        <w:t xml:space="preserve"> </w:t>
      </w:r>
      <w:r>
        <w:t xml:space="preserve">To detect surface cracks.</w:t>
      </w:r>
    </w:p>
    <w:p>
      <w:pPr>
        <w:numPr>
          <w:ilvl w:val="0"/>
          <w:numId w:val="1003"/>
        </w:numPr>
        <w:pStyle w:val="Compact"/>
      </w:pPr>
      <w:r>
        <w:rPr>
          <w:bCs/>
          <w:b/>
        </w:rPr>
        <w:t xml:space="preserve">Radiographic Testing (RT):</w:t>
      </w:r>
      <w:r>
        <w:t xml:space="preserve"> </w:t>
      </w:r>
      <w:r>
        <w:t xml:space="preserve">To assess internal integrity.</w:t>
      </w:r>
    </w:p>
    <w:p>
      <w:pPr>
        <w:pStyle w:val="FirstParagraph"/>
      </w:pPr>
      <w:r>
        <w:t xml:space="preserve">These tests are critical in United Arab Emirates Dubai due to the stringent quality requirements for infrastructure projects.</w:t>
      </w:r>
    </w:p>
    <w:bookmarkEnd w:id="27"/>
    <w:bookmarkEnd w:id="28"/>
    <w:bookmarkStart w:id="29" w:name="data-collection-and-analysis"/>
    <w:p>
      <w:pPr>
        <w:pStyle w:val="Heading2"/>
      </w:pPr>
      <w:r>
        <w:t xml:space="preserve">6. Data Collection and Analysis</w:t>
      </w:r>
    </w:p>
    <w:p>
      <w:pPr>
        <w:pStyle w:val="FirstParagraph"/>
      </w:pPr>
      <w:r>
        <w:t xml:space="preserve">Data collected during this Experiment Protocol will include:</w:t>
      </w:r>
    </w:p>
    <w:p>
      <w:pPr>
        <w:numPr>
          <w:ilvl w:val="0"/>
          <w:numId w:val="1004"/>
        </w:numPr>
        <w:pStyle w:val="Compact"/>
      </w:pPr>
      <w:r>
        <w:t xml:space="preserve">Welding parameters (voltage, amperage, travel speed).</w:t>
      </w:r>
    </w:p>
    <w:p>
      <w:pPr>
        <w:numPr>
          <w:ilvl w:val="0"/>
          <w:numId w:val="1004"/>
        </w:numPr>
        <w:pStyle w:val="Compact"/>
      </w:pPr>
      <w:r>
        <w:t xml:space="preserve">Environmental conditions (temperature, humidity).</w:t>
      </w:r>
    </w:p>
    <w:p>
      <w:pPr>
        <w:numPr>
          <w:ilvl w:val="0"/>
          <w:numId w:val="1004"/>
        </w:numPr>
        <w:pStyle w:val="Compact"/>
      </w:pPr>
      <w:r>
        <w:t xml:space="preserve">Visual inspection results (bead width, height, undercut).</w:t>
      </w:r>
    </w:p>
    <w:p>
      <w:pPr>
        <w:numPr>
          <w:ilvl w:val="0"/>
          <w:numId w:val="1004"/>
        </w:numPr>
        <w:pStyle w:val="Compact"/>
      </w:pPr>
      <w:r>
        <w:t xml:space="preserve">NDT results (defect size and location).</w:t>
      </w:r>
    </w:p>
    <w:p>
      <w:pPr>
        <w:pStyle w:val="FirstParagraph"/>
      </w:pPr>
      <w:r>
        <w:t xml:space="preserve">The data will be analyzed to determine if the Welder meets the acceptance criteria defined by ISO 9606-1 and local Dubai regulations. Any defects exceeding allowable limits will be documented and used for training purposes.</w:t>
      </w:r>
    </w:p>
    <w:bookmarkEnd w:id="29"/>
    <w:bookmarkStart w:id="30" w:name="safety-and-risk-management"/>
    <w:p>
      <w:pPr>
        <w:pStyle w:val="Heading2"/>
      </w:pPr>
      <w:r>
        <w:t xml:space="preserve">7. Safety and Risk Management</w:t>
      </w:r>
    </w:p>
    <w:p>
      <w:pPr>
        <w:pStyle w:val="FirstParagraph"/>
      </w:pPr>
      <w:r>
        <w:t xml:space="preserve">Safety is paramount in this Experiment Protocol. The following risks are identified:</w:t>
      </w:r>
    </w:p>
    <w:p>
      <w:pPr>
        <w:numPr>
          <w:ilvl w:val="0"/>
          <w:numId w:val="1005"/>
        </w:numPr>
        <w:pStyle w:val="Compact"/>
      </w:pPr>
      <w:r>
        <w:rPr>
          <w:bCs/>
          <w:b/>
        </w:rPr>
        <w:t xml:space="preserve">Heat Stress:</w:t>
      </w:r>
      <w:r>
        <w:t xml:space="preserve"> </w:t>
      </w:r>
      <w:r>
        <w:t xml:space="preserve">Due to high temperatures in Dubai, the Welder must take regular breaks and stay hydrated.</w:t>
      </w:r>
    </w:p>
    <w:p>
      <w:pPr>
        <w:numPr>
          <w:ilvl w:val="0"/>
          <w:numId w:val="1005"/>
        </w:numPr>
        <w:pStyle w:val="Compact"/>
      </w:pPr>
      <w:r>
        <w:rPr>
          <w:bCs/>
          <w:b/>
        </w:rPr>
        <w:t xml:space="preserve">Electric Shock:</w:t>
      </w:r>
      <w:r>
        <w:t xml:space="preserve"> </w:t>
      </w:r>
      <w:r>
        <w:t xml:space="preserve">Ensure all equipment is grounded and insulated.</w:t>
      </w:r>
    </w:p>
    <w:p>
      <w:pPr>
        <w:numPr>
          <w:ilvl w:val="0"/>
          <w:numId w:val="1005"/>
        </w:numPr>
        <w:pStyle w:val="Compact"/>
      </w:pPr>
      <w:r>
        <w:rPr>
          <w:bCs/>
          <w:b/>
        </w:rPr>
        <w:t xml:space="preserve">Fumes:</w:t>
      </w:r>
      <w:r>
        <w:t xml:space="preserve"> </w:t>
      </w:r>
      <w:r>
        <w:t xml:space="preserve">Use local exhaust ventilation to remove hazardous fumes.</w:t>
      </w:r>
    </w:p>
    <w:p>
      <w:pPr>
        <w:pStyle w:val="FirstParagraph"/>
      </w:pPr>
      <w:r>
        <w:t xml:space="preserve">An emergency response plan must be in place, including access to first aid and fire extinguishers.</w:t>
      </w:r>
    </w:p>
    <w:bookmarkEnd w:id="30"/>
    <w:bookmarkStart w:id="31" w:name="conclusion-and-reporting"/>
    <w:p>
      <w:pPr>
        <w:pStyle w:val="Heading2"/>
      </w:pPr>
      <w:r>
        <w:t xml:space="preserve">8. Conclusion and Reporting</w:t>
      </w:r>
    </w:p>
    <w:p>
      <w:pPr>
        <w:pStyle w:val="FirstParagraph"/>
      </w:pPr>
      <w:r>
        <w:t xml:space="preserve">Upon completion of the experiment, a comprehensive report will be generated. This report will detail the Welder's performance, compliance with standards, and any recommendations for improvement. The findings will contribute to the ongoing effort to maintain high welding standards in United Arab Emirates Dubai, ensuring the safety and durability of critical infrastructure.</w:t>
      </w:r>
    </w:p>
    <w:p>
      <w:pPr>
        <w:pStyle w:val="BodyText"/>
      </w:pPr>
      <w:r>
        <w:t xml:space="preserve">This Experiment Protocol serves as a benchmark for future assessments and training programs for Welders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Assessment in United Arab Emirates Dubai</dc:title>
  <dc:creator/>
  <dc:language>en</dc:language>
  <cp:keywords/>
  <dcterms:created xsi:type="dcterms:W3CDTF">2026-10-10T02:57:00Z</dcterms:created>
  <dcterms:modified xsi:type="dcterms:W3CDTF">2026-10-10T02:57:00Z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