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Welder</w:t>
      </w:r>
      <w:r>
        <w:t xml:space="preserve"> </w:t>
      </w:r>
      <w:r>
        <w:t xml:space="preserve">Performance</w:t>
      </w:r>
      <w:r>
        <w:t xml:space="preserve"> </w:t>
      </w:r>
      <w:r>
        <w:t xml:space="preserve">Analysis</w:t>
      </w:r>
      <w:r>
        <w:t xml:space="preserve"> </w:t>
      </w:r>
      <w:r>
        <w:t xml:space="preserve">in</w:t>
      </w:r>
      <w:r>
        <w:t xml:space="preserve"> </w:t>
      </w:r>
      <w:r>
        <w:t xml:space="preserve">United</w:t>
      </w:r>
      <w:r>
        <w:t xml:space="preserve"> </w:t>
      </w:r>
      <w:r>
        <w:t xml:space="preserve">States</w:t>
      </w:r>
      <w:r>
        <w:t xml:space="preserve"> </w:t>
      </w:r>
      <w:r>
        <w:t xml:space="preserve">Chicago</w:t>
      </w:r>
    </w:p>
    <w:bookmarkStart w:id="33" w:name="X6687915394b277eb3490334b5744b97bf8f0f9a"/>
    <w:p>
      <w:pPr>
        <w:pStyle w:val="Heading1"/>
      </w:pPr>
      <w:r>
        <w:t xml:space="preserve">Experiment Protocol: Welder Performance Analysis in United States Chicago</w:t>
      </w:r>
    </w:p>
    <w:p>
      <w:pPr>
        <w:pStyle w:val="FirstParagraph"/>
      </w:pPr>
      <w:r>
        <w:rPr>
          <w:bCs/>
          <w:b/>
        </w:rPr>
        <w:t xml:space="preserve">Protocol ID:</w:t>
      </w:r>
      <w:r>
        <w:t xml:space="preserve"> </w:t>
      </w:r>
      <w:r>
        <w:t xml:space="preserve">US-CHI-WLD-2023-001</w:t>
      </w:r>
    </w:p>
    <w:p>
      <w:pPr>
        <w:pStyle w:val="BodyText"/>
      </w:pPr>
      <w:r>
        <w:rPr>
          <w:bCs/>
          <w:b/>
        </w:rPr>
        <w:t xml:space="preserve">Location:</w:t>
      </w:r>
      <w:r>
        <w:t xml:space="preserve"> </w:t>
      </w:r>
      <w:r>
        <w:t xml:space="preserve">United States Chicago, Illinois</w:t>
      </w:r>
    </w:p>
    <w:p>
      <w:pPr>
        <w:pStyle w:val="BodyText"/>
      </w:pPr>
      <w:r>
        <w:rPr>
          <w:bCs/>
          <w:b/>
        </w:rPr>
        <w:t xml:space="preserve">Subject:</w:t>
      </w:r>
      <w:r>
        <w:t xml:space="preserve"> </w:t>
      </w:r>
      <w:r>
        <w:t xml:space="preserve">Welder (MIG/GMAW Process)</w:t>
      </w:r>
    </w:p>
    <w:p>
      <w:pPr>
        <w:pStyle w:val="BodyText"/>
      </w:pPr>
      <w:r>
        <w:rPr>
          <w:bCs/>
          <w:b/>
        </w:rPr>
        <w:t xml:space="preserve">Date:</w:t>
      </w:r>
      <w:r>
        <w:t xml:space="preserve"> </w:t>
      </w:r>
      <w:r>
        <w:t xml:space="preserve">October 26, 2023</w:t>
      </w:r>
    </w:p>
    <w:p>
      <w:pPr>
        <w:pStyle w:val="BodyText"/>
      </w:pPr>
      <w:r>
        <w:rPr>
          <w:bCs/>
          <w:b/>
        </w:rPr>
        <w:t xml:space="preserve">Prepared By:</w:t>
      </w:r>
      <w:r>
        <w:t xml:space="preserve"> </w:t>
      </w:r>
      <w:r>
        <w:t xml:space="preserve">Technical Research Division</w:t>
      </w:r>
    </w:p>
    <w:bookmarkStart w:id="20" w:name="introduction-and-objective"/>
    <w:p>
      <w:pPr>
        <w:pStyle w:val="Heading2"/>
      </w:pPr>
      <w:r>
        <w:t xml:space="preserve">1. Introduction and Objective</w:t>
      </w:r>
    </w:p>
    <w:p>
      <w:pPr>
        <w:pStyle w:val="FirstParagraph"/>
      </w:pPr>
      <w:r>
        <w:t xml:space="preserve">This Experiment Protocol outlines the standardized procedures for evaluating the performance, safety, and efficiency of a Welder operating within the industrial environment of United States Chicago. The primary objective is to assess the structural integrity of welds produced under varying atmospheric conditions typical of the Chicago climate, including humidity and temperature fluctuations. Additionally, this protocol aims to ensure compliance with local safety regulations and national standards such as those set by the American Welding Society (AWS) and Occupational Safety and Health Administration (OSHA).</w:t>
      </w:r>
    </w:p>
    <w:bookmarkEnd w:id="20"/>
    <w:bookmarkStart w:id="21" w:name="scope-and-applicability"/>
    <w:p>
      <w:pPr>
        <w:pStyle w:val="Heading2"/>
      </w:pPr>
      <w:r>
        <w:t xml:space="preserve">2. Scope and Applicability</w:t>
      </w:r>
    </w:p>
    <w:p>
      <w:pPr>
        <w:pStyle w:val="FirstParagraph"/>
      </w:pPr>
      <w:r>
        <w:t xml:space="preserve">This protocol applies to all welding operations conducted at the designated testing facility in United States Chicago. It covers the setup, execution, monitoring, and analysis phases of the welding experiment. The scope includes the evaluation of Gas Metal Arc Welding (GMAW) processes using standard steel substrates commonly used in Chicago's construction and manufacturing sectors.</w:t>
      </w:r>
    </w:p>
    <w:bookmarkEnd w:id="21"/>
    <w:bookmarkStart w:id="22" w:name="safety-precautions"/>
    <w:p>
      <w:pPr>
        <w:pStyle w:val="Heading2"/>
      </w:pPr>
      <w:r>
        <w:t xml:space="preserve">3. Safety Precautions</w:t>
      </w:r>
    </w:p>
    <w:p>
      <w:pPr>
        <w:pStyle w:val="FirstParagraph"/>
      </w:pPr>
      <w:r>
        <w:rPr>
          <w:bCs/>
          <w:b/>
        </w:rPr>
        <w:t xml:space="preserve">WARNING:</w:t>
      </w:r>
      <w:r>
        <w:t xml:space="preserve"> </w:t>
      </w:r>
      <w:r>
        <w:t xml:space="preserve">Welding involves high temperatures, electric currents, and hazardous fumes. Strict adherence to safety protocols is mandatory.</w:t>
      </w:r>
    </w:p>
    <w:p>
      <w:pPr>
        <w:numPr>
          <w:ilvl w:val="0"/>
          <w:numId w:val="1001"/>
        </w:numPr>
        <w:pStyle w:val="Compact"/>
      </w:pPr>
      <w:r>
        <w:t xml:space="preserve">All personnel must wear appropriate Personal Protective Equipment (PPE), including welding helmets, gloves, flame-resistant clothing, and safety boots.</w:t>
      </w:r>
    </w:p>
    <w:p>
      <w:pPr>
        <w:numPr>
          <w:ilvl w:val="0"/>
          <w:numId w:val="1001"/>
        </w:numPr>
        <w:pStyle w:val="Compact"/>
      </w:pPr>
      <w:r>
        <w:t xml:space="preserve">Ensure adequate ventilation in the welding area to prevent the accumulation of harmful fumes, especially in enclosed spaces common in Chicago's older industrial buildings.</w:t>
      </w:r>
    </w:p>
    <w:p>
      <w:pPr>
        <w:numPr>
          <w:ilvl w:val="0"/>
          <w:numId w:val="1001"/>
        </w:numPr>
        <w:pStyle w:val="Compact"/>
      </w:pPr>
      <w:r>
        <w:t xml:space="preserve">Fire extinguishers and safety showers must be readily accessible.</w:t>
      </w:r>
    </w:p>
    <w:p>
      <w:pPr>
        <w:numPr>
          <w:ilvl w:val="0"/>
          <w:numId w:val="1001"/>
        </w:numPr>
        <w:pStyle w:val="Compact"/>
      </w:pPr>
      <w:r>
        <w:t xml:space="preserve">Comply with all local fire codes and regulations specific to the City of Chicago.</w:t>
      </w:r>
    </w:p>
    <w:bookmarkEnd w:id="22"/>
    <w:bookmarkStart w:id="23" w:name="materials-and-equipment"/>
    <w:p>
      <w:pPr>
        <w:pStyle w:val="Heading2"/>
      </w:pPr>
      <w:r>
        <w:t xml:space="preserve">4. Materials and Equipment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Welder</w:t>
            </w:r>
          </w:p>
        </w:tc>
        <w:tc>
          <w:tcPr/>
          <w:p>
            <w:pPr>
              <w:pStyle w:val="Compact"/>
              <w:jc w:val="left"/>
            </w:pPr>
            <w:r>
              <w:t xml:space="preserve">GMAW Machine, 200-300 Amps</w:t>
            </w:r>
          </w:p>
        </w:tc>
        <w:tc>
          <w:tcPr/>
          <w:p>
            <w:pPr>
              <w:pStyle w:val="Compact"/>
              <w:jc w:val="left"/>
            </w:pPr>
            <w:r>
              <w:t xml:space="preserve">1</w:t>
            </w:r>
          </w:p>
        </w:tc>
      </w:tr>
      <w:tr>
        <w:tc>
          <w:tcPr/>
          <w:p>
            <w:pPr>
              <w:pStyle w:val="Compact"/>
              <w:jc w:val="left"/>
            </w:pPr>
            <w:r>
              <w:t xml:space="preserve">Electrodes</w:t>
            </w:r>
          </w:p>
        </w:tc>
        <w:tc>
          <w:tcPr/>
          <w:p>
            <w:pPr>
              <w:pStyle w:val="Compact"/>
              <w:jc w:val="left"/>
            </w:pPr>
            <w:r>
              <w:t xml:space="preserve">ER70S-6, 0.035 inch diameter</w:t>
            </w:r>
          </w:p>
        </w:tc>
        <w:tc>
          <w:tcPr/>
          <w:p>
            <w:pPr>
              <w:pStyle w:val="Compact"/>
              <w:jc w:val="left"/>
            </w:pPr>
            <w:r>
              <w:t xml:space="preserve">5 kg</w:t>
            </w:r>
          </w:p>
        </w:tc>
      </w:tr>
      <w:tr>
        <w:tc>
          <w:tcPr/>
          <w:p>
            <w:pPr>
              <w:pStyle w:val="Compact"/>
              <w:jc w:val="left"/>
            </w:pPr>
            <w:r>
              <w:t xml:space="preserve">Shielding Gas</w:t>
            </w:r>
          </w:p>
        </w:tc>
        <w:tc>
          <w:tcPr/>
          <w:p>
            <w:pPr>
              <w:pStyle w:val="Compact"/>
              <w:jc w:val="left"/>
            </w:pPr>
            <w:r>
              <w:t xml:space="preserve">75% Argon / 25% CO2</w:t>
            </w:r>
          </w:p>
        </w:tc>
        <w:tc>
          <w:tcPr/>
          <w:p>
            <w:pPr>
              <w:pStyle w:val="Compact"/>
              <w:jc w:val="left"/>
            </w:pPr>
            <w:r>
              <w:t xml:space="preserve">1 Cylinder</w:t>
            </w:r>
          </w:p>
        </w:tc>
      </w:tr>
      <w:tr>
        <w:tc>
          <w:tcPr/>
          <w:p>
            <w:pPr>
              <w:pStyle w:val="Compact"/>
              <w:jc w:val="left"/>
            </w:pPr>
            <w:r>
              <w:t xml:space="preserve">Base Material</w:t>
            </w:r>
          </w:p>
        </w:tc>
        <w:tc>
          <w:tcPr/>
          <w:p>
            <w:pPr>
              <w:pStyle w:val="Compact"/>
              <w:jc w:val="left"/>
            </w:pPr>
            <w:r>
              <w:t xml:space="preserve">A36 Steel Plates, 1/4 inch thickness</w:t>
            </w:r>
          </w:p>
        </w:tc>
        <w:tc>
          <w:tcPr/>
          <w:p>
            <w:pPr>
              <w:pStyle w:val="Compact"/>
              <w:jc w:val="left"/>
            </w:pPr>
            <w:r>
              <w:t xml:space="preserve">10</w:t>
            </w:r>
          </w:p>
        </w:tc>
      </w:tr>
      <w:tr>
        <w:tc>
          <w:tcPr/>
          <w:p>
            <w:pPr>
              <w:pStyle w:val="Compact"/>
              <w:jc w:val="left"/>
            </w:pPr>
            <w:r>
              <w:t xml:space="preserve">Measuring Tools</w:t>
            </w:r>
          </w:p>
        </w:tc>
        <w:tc>
          <w:tcPr/>
          <w:p>
            <w:pPr>
              <w:pStyle w:val="Compact"/>
              <w:jc w:val="left"/>
            </w:pPr>
            <w:r>
              <w:t xml:space="preserve">Calipers, Micrometers, Tensile Testing Machine</w:t>
            </w:r>
          </w:p>
        </w:tc>
        <w:tc>
          <w:tcPr/>
          <w:p>
            <w:pPr>
              <w:pStyle w:val="Compact"/>
              <w:jc w:val="left"/>
            </w:pPr>
            <w:r>
              <w:t xml:space="preserve">Set</w:t>
            </w:r>
          </w:p>
        </w:tc>
      </w:tr>
      <w:tr>
        <w:tc>
          <w:tcPr/>
          <w:p>
            <w:pPr>
              <w:pStyle w:val="Compact"/>
              <w:jc w:val="left"/>
            </w:pPr>
            <w:r>
              <w:t xml:space="preserve">Environmental Monitor</w:t>
            </w:r>
          </w:p>
        </w:tc>
        <w:tc>
          <w:tcPr/>
          <w:p>
            <w:pPr>
              <w:pStyle w:val="Compact"/>
              <w:jc w:val="left"/>
            </w:pPr>
            <w:r>
              <w:t xml:space="preserve">Thermo-Hygrometer</w:t>
            </w:r>
          </w:p>
        </w:tc>
        <w:tc>
          <w:tcPr/>
          <w:p>
            <w:pPr>
              <w:pStyle w:val="Compact"/>
              <w:jc w:val="left"/>
            </w:pPr>
            <w:r>
              <w:t xml:space="preserve">1</w:t>
            </w:r>
          </w:p>
        </w:tc>
      </w:tr>
    </w:tbl>
    <w:bookmarkEnd w:id="23"/>
    <w:bookmarkStart w:id="29" w:name="experimental-procedure"/>
    <w:p>
      <w:pPr>
        <w:pStyle w:val="Heading2"/>
      </w:pPr>
      <w:r>
        <w:t xml:space="preserve">5. Experimental Procedure</w:t>
      </w:r>
    </w:p>
    <w:bookmarkStart w:id="24" w:name="preparation"/>
    <w:p>
      <w:pPr>
        <w:pStyle w:val="Heading3"/>
      </w:pPr>
      <w:r>
        <w:t xml:space="preserve">5.1 Preparation</w:t>
      </w:r>
    </w:p>
    <w:p>
      <w:pPr>
        <w:pStyle w:val="FirstParagraph"/>
      </w:pPr>
      <w:r>
        <w:t xml:space="preserve">Begin by preparing the welding area in the United States Chicago facility. Ensure that the workspace is clean, dry, and free from contaminants. Inspect the Welder and all associated equipment for any signs of wear or damage. Calibrate the environmental monitor to record temperature and humidity levels, which are critical factors in Chicago's variable climate.</w:t>
      </w:r>
    </w:p>
    <w:bookmarkEnd w:id="24"/>
    <w:bookmarkStart w:id="25" w:name="setup"/>
    <w:p>
      <w:pPr>
        <w:pStyle w:val="Heading3"/>
      </w:pPr>
      <w:r>
        <w:t xml:space="preserve">5.2 Setup</w:t>
      </w:r>
    </w:p>
    <w:p>
      <w:pPr>
        <w:pStyle w:val="FirstParagraph"/>
      </w:pPr>
      <w:r>
        <w:t xml:space="preserve">Configure the Welder according to the manufacturer's specifications and the AWS D1.1 Structural Welding Code. Set the voltage, wire feed speed, and shielding gas flow rate to the recommended values for the base material and electrode being used. Secure the steel plates in a jig to maintain consistent positioning during welding.</w:t>
      </w:r>
    </w:p>
    <w:bookmarkEnd w:id="25"/>
    <w:bookmarkStart w:id="26" w:name="execution"/>
    <w:p>
      <w:pPr>
        <w:pStyle w:val="Heading3"/>
      </w:pPr>
      <w:r>
        <w:t xml:space="preserve">5.3 Execution</w:t>
      </w:r>
    </w:p>
    <w:p>
      <w:pPr>
        <w:pStyle w:val="FirstParagraph"/>
      </w:pPr>
      <w:r>
        <w:t xml:space="preserve">Perform the welding process in a controlled manner, creating a series of test welds. Each weld should be documented with the corresponding environmental conditions, Welder settings, and operator details. Maintain a steady hand and consistent travel speed to ensure uniform weld quality. Monitor the Welder's performance throughout the process, noting any irregularities or issues.</w:t>
      </w:r>
    </w:p>
    <w:bookmarkEnd w:id="26"/>
    <w:bookmarkStart w:id="27" w:name="cooling-and-inspection"/>
    <w:p>
      <w:pPr>
        <w:pStyle w:val="Heading3"/>
      </w:pPr>
      <w:r>
        <w:t xml:space="preserve">5.4 Cooling and Inspection</w:t>
      </w:r>
    </w:p>
    <w:p>
      <w:pPr>
        <w:pStyle w:val="FirstParagraph"/>
      </w:pPr>
      <w:r>
        <w:t xml:space="preserve">Allow the welds to cool naturally to room temperature. Avoid rapid cooling methods that could introduce residual stresses. Once cooled, conduct a visual inspection of each weld for defects such as porosity, cracks, or incomplete fusion. Use measuring tools to assess weld dimensions and profile.</w:t>
      </w:r>
    </w:p>
    <w:bookmarkEnd w:id="27"/>
    <w:bookmarkStart w:id="28" w:name="testing"/>
    <w:p>
      <w:pPr>
        <w:pStyle w:val="Heading3"/>
      </w:pPr>
      <w:r>
        <w:t xml:space="preserve">5.5 Testing</w:t>
      </w:r>
    </w:p>
    <w:p>
      <w:pPr>
        <w:pStyle w:val="FirstParagraph"/>
      </w:pPr>
      <w:r>
        <w:t xml:space="preserve">Select representative weld samples for destructive testing. Perform tensile tests to determine the strength of the welds. Additionally, conduct bend tests to evaluate ductility and toughness. Record all test results meticulously for further analysis.</w:t>
      </w:r>
    </w:p>
    <w:bookmarkEnd w:id="28"/>
    <w:bookmarkEnd w:id="29"/>
    <w:bookmarkStart w:id="30" w:name="data-collection-and-analysis"/>
    <w:p>
      <w:pPr>
        <w:pStyle w:val="Heading2"/>
      </w:pPr>
      <w:r>
        <w:t xml:space="preserve">6. Data Collection and Analysis</w:t>
      </w:r>
    </w:p>
    <w:p>
      <w:pPr>
        <w:pStyle w:val="FirstParagraph"/>
      </w:pPr>
      <w:r>
        <w:t xml:space="preserve">Compile all data collected during the experiment, including Welder settings, environmental conditions, visual inspection results, and mechanical test outcomes. Analyze the data to identify trends and correlations between welding parameters, environmental factors, and weld quality. Compare the results against industry standards and previous experiments conducted in United States Chicago to assess performance and reliability.</w:t>
      </w:r>
    </w:p>
    <w:bookmarkEnd w:id="30"/>
    <w:bookmarkStart w:id="31" w:name="reporting"/>
    <w:p>
      <w:pPr>
        <w:pStyle w:val="Heading2"/>
      </w:pPr>
      <w:r>
        <w:t xml:space="preserve">7. Reporting</w:t>
      </w:r>
    </w:p>
    <w:p>
      <w:pPr>
        <w:pStyle w:val="FirstParagraph"/>
      </w:pPr>
      <w:r>
        <w:t xml:space="preserve">Prepare a comprehensive report detailing the experiment's objectives, methodology, results, and conclusions. Include all relevant data, charts, and photographs. Highlight any deviations from the protocol and their potential impact on the results. Submit the report to the relevant stakeholders for review and approval.</w:t>
      </w:r>
    </w:p>
    <w:bookmarkEnd w:id="31"/>
    <w:bookmarkStart w:id="32" w:name="conclusion"/>
    <w:p>
      <w:pPr>
        <w:pStyle w:val="Heading2"/>
      </w:pPr>
      <w:r>
        <w:t xml:space="preserve">8. Conclusion</w:t>
      </w:r>
    </w:p>
    <w:p>
      <w:pPr>
        <w:pStyle w:val="FirstParagraph"/>
      </w:pPr>
      <w:r>
        <w:t xml:space="preserve">This Experiment Protocol provides a structured approach to evaluating the performance of a Welder in the context of United States Chicago's industrial environment. By following these procedures, researchers and engineers can ensure the quality, safety, and efficiency of welding operations, contributing to the advancement of welding technology and practices in the region.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Welder Performance Analysis in United States Chicago</dc:title>
  <dc:creator/>
  <dc:language>en</dc:language>
  <cp:keywords/>
  <dcterms:created xsi:type="dcterms:W3CDTF">2026-10-10T02:23:28Z</dcterms:created>
  <dcterms:modified xsi:type="dcterms:W3CDTF">2026-10-10T02:23:28Z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