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Welder</w:t>
      </w:r>
      <w:r>
        <w:t xml:space="preserve"> </w:t>
      </w:r>
      <w:r>
        <w:t xml:space="preserve">Performance</w:t>
      </w:r>
      <w:r>
        <w:t xml:space="preserve"> </w:t>
      </w:r>
      <w:r>
        <w:t xml:space="preserve">Analysis</w:t>
      </w:r>
      <w:r>
        <w:t xml:space="preserve"> </w:t>
      </w:r>
      <w:r>
        <w:t xml:space="preserve">in</w:t>
      </w:r>
      <w:r>
        <w:t xml:space="preserve"> </w:t>
      </w:r>
      <w:r>
        <w:t xml:space="preserve">Los</w:t>
      </w:r>
      <w:r>
        <w:t xml:space="preserve"> </w:t>
      </w:r>
      <w:r>
        <w:t xml:space="preserve">Angeles</w:t>
      </w:r>
    </w:p>
    <w:bookmarkStart w:id="20" w:name="X23ad3b442f8a2da034e051e161453ad867e6883"/>
    <w:p>
      <w:pPr>
        <w:pStyle w:val="Heading1"/>
      </w:pPr>
      <w:r>
        <w:t xml:space="preserve">Experiment Protocol: Welder Performance Analysis</w:t>
      </w:r>
    </w:p>
    <w:p>
      <w:pPr>
        <w:pStyle w:val="FirstParagraph"/>
      </w:pPr>
      <w:r>
        <w:rPr>
          <w:bCs/>
          <w:b/>
        </w:rPr>
        <w:t xml:space="preserve">Location:</w:t>
      </w:r>
      <w:r>
        <w:t xml:space="preserve"> </w:t>
      </w:r>
      <w:r>
        <w:t xml:space="preserve">United States, Los Angeles, California</w:t>
      </w:r>
    </w:p>
    <w:p>
      <w:pPr>
        <w:pStyle w:val="BodyText"/>
      </w:pPr>
      <w:r>
        <w:rPr>
          <w:bCs/>
          <w:b/>
        </w:rPr>
        <w:t xml:space="preserve">Document ID:</w:t>
      </w:r>
      <w:r>
        <w:t xml:space="preserve"> </w:t>
      </w:r>
      <w:r>
        <w:t xml:space="preserve">EP-WLD-LA-2024-001</w:t>
      </w:r>
    </w:p>
    <w:p>
      <w:pPr>
        <w:pStyle w:val="BodyText"/>
      </w:pPr>
      <w:r>
        <w:rPr>
          <w:bCs/>
          <w:b/>
        </w:rPr>
        <w:t xml:space="preserve">Date:</w:t>
      </w:r>
      <w:r>
        <w:t xml:space="preserve"> </w:t>
      </w:r>
      <w:r>
        <w:t xml:space="preserve">October 2024</w:t>
      </w:r>
    </w:p>
    <w:p>
      <w:pPr>
        <w:pStyle w:val="BodyText"/>
      </w:pPr>
      <w:r>
        <w:rPr>
          <w:bCs/>
          <w:b/>
        </w:rPr>
        <w:t xml:space="preserve">Prepared by:</w:t>
      </w:r>
      <w:r>
        <w:t xml:space="preserve"> </w:t>
      </w:r>
      <w:r>
        <w:t xml:space="preserve">Technical Research Division</w:t>
      </w:r>
    </w:p>
    <w:bookmarkEnd w:id="20"/>
    <w:bookmarkStart w:id="21" w:name="introduction-and-objective"/>
    <w:p>
      <w:pPr>
        <w:pStyle w:val="Heading2"/>
      </w:pPr>
      <w:r>
        <w:t xml:space="preserve">1. Introduction and Objective</w:t>
      </w:r>
    </w:p>
    <w:p>
      <w:pPr>
        <w:pStyle w:val="FirstParagraph"/>
      </w:pPr>
      <w:r>
        <w:t xml:space="preserve">This Experiment Protocol outlines the procedures for evaluating the performance, safety, and efficiency of industrial welding equipment under specific environmental conditions found in Los Angeles, California. The primary objective is to assess how local atmospheric conditions, including temperature, humidity, and air quality, affect weld quality and operator safety when using standard welding machines.</w:t>
      </w:r>
    </w:p>
    <w:p>
      <w:pPr>
        <w:pStyle w:val="BodyText"/>
      </w:pPr>
      <w:r>
        <w:t xml:space="preserve">Los Angeles presents unique challenges due to its coastal proximity, varying microclimates, and strict environmental regulations. This protocol ensures that all testing complies with local, state, and federal standards while providing reliable data on welder performance.</w:t>
      </w:r>
    </w:p>
    <w:bookmarkEnd w:id="21"/>
    <w:bookmarkStart w:id="22" w:name="scope-and-applicability"/>
    <w:p>
      <w:pPr>
        <w:pStyle w:val="Heading2"/>
      </w:pPr>
      <w:r>
        <w:t xml:space="preserve">2. Scope and Applicability</w:t>
      </w:r>
    </w:p>
    <w:p>
      <w:pPr>
        <w:pStyle w:val="FirstParagraph"/>
      </w:pPr>
      <w:r>
        <w:t xml:space="preserve">This protocol applies to all welding operations conducted within the Los Angeles metropolitan area for research purposes. It covers:</w:t>
      </w:r>
    </w:p>
    <w:p>
      <w:pPr>
        <w:numPr>
          <w:ilvl w:val="0"/>
          <w:numId w:val="1001"/>
        </w:numPr>
        <w:pStyle w:val="Compact"/>
      </w:pPr>
      <w:r>
        <w:t xml:space="preserve">Gas Metal Arc Welding (GMAW)</w:t>
      </w:r>
    </w:p>
    <w:p>
      <w:pPr>
        <w:numPr>
          <w:ilvl w:val="0"/>
          <w:numId w:val="1001"/>
        </w:numPr>
        <w:pStyle w:val="Compact"/>
      </w:pPr>
      <w:r>
        <w:t xml:space="preserve">Gas Tungsten Arc Welding (GTAW)</w:t>
      </w:r>
    </w:p>
    <w:p>
      <w:pPr>
        <w:numPr>
          <w:ilvl w:val="0"/>
          <w:numId w:val="1001"/>
        </w:numPr>
        <w:pStyle w:val="Compact"/>
      </w:pPr>
      <w:r>
        <w:t xml:space="preserve">Shielded Metal Arc Welding (SMAW)</w:t>
      </w:r>
    </w:p>
    <w:p>
      <w:pPr>
        <w:pStyle w:val="FirstParagraph"/>
      </w:pPr>
      <w:r>
        <w:t xml:space="preserve">All tests will be performed in controlled environments that simulate typical Los Angeles working conditions, including outdoor and semi-outdoor settings.</w:t>
      </w:r>
    </w:p>
    <w:bookmarkEnd w:id="22"/>
    <w:bookmarkStart w:id="23" w:name="regulatory-compliance"/>
    <w:p>
      <w:pPr>
        <w:pStyle w:val="Heading2"/>
      </w:pPr>
      <w:r>
        <w:t xml:space="preserve">3. Regulatory Compliance</w:t>
      </w:r>
    </w:p>
    <w:p>
      <w:pPr>
        <w:pStyle w:val="FirstParagraph"/>
      </w:pPr>
      <w:r>
        <w:t xml:space="preserve">All welding experiments must comply with the following regulations:</w:t>
      </w:r>
    </w:p>
    <w:p>
      <w:pPr>
        <w:numPr>
          <w:ilvl w:val="0"/>
          <w:numId w:val="1002"/>
        </w:numPr>
        <w:pStyle w:val="Compact"/>
      </w:pPr>
      <w:r>
        <w:t xml:space="preserve">Occupational Safety and Health Administration (OSHA) standards</w:t>
      </w:r>
    </w:p>
    <w:p>
      <w:pPr>
        <w:numPr>
          <w:ilvl w:val="0"/>
          <w:numId w:val="1002"/>
        </w:numPr>
        <w:pStyle w:val="Compact"/>
      </w:pPr>
      <w:r>
        <w:t xml:space="preserve">California Division of Occupational Safety and Health (Cal/OSHA) regulations</w:t>
      </w:r>
    </w:p>
    <w:p>
      <w:pPr>
        <w:numPr>
          <w:ilvl w:val="0"/>
          <w:numId w:val="1002"/>
        </w:numPr>
        <w:pStyle w:val="Compact"/>
      </w:pPr>
      <w:r>
        <w:t xml:space="preserve">Los Angeles Air Quality Management District (LAAQMD) rules</w:t>
      </w:r>
    </w:p>
    <w:p>
      <w:pPr>
        <w:numPr>
          <w:ilvl w:val="0"/>
          <w:numId w:val="1002"/>
        </w:numPr>
        <w:pStyle w:val="Compact"/>
      </w:pPr>
      <w:r>
        <w:t xml:space="preserve">American Welding Society (AWS) guidelines</w:t>
      </w:r>
    </w:p>
    <w:p>
      <w:pPr>
        <w:pStyle w:val="FirstParagraph"/>
      </w:pPr>
      <w:r>
        <w:t xml:space="preserve">Special attention must be given to emissions control, as Los Angeles has some of the strictest air quality regulations in the United States.</w:t>
      </w:r>
    </w:p>
    <w:bookmarkEnd w:id="23"/>
    <w:bookmarkStart w:id="24" w:name="equipment-and-materials"/>
    <w:p>
      <w:pPr>
        <w:pStyle w:val="Heading2"/>
      </w:pPr>
      <w:r>
        <w:t xml:space="preserve">4. Equipment and Materials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Welding Machine</w:t>
            </w:r>
          </w:p>
        </w:tc>
        <w:tc>
          <w:tcPr/>
          <w:p>
            <w:pPr>
              <w:pStyle w:val="Compact"/>
              <w:jc w:val="left"/>
            </w:pPr>
            <w:r>
              <w:t xml:space="preserve">Multi-process, 300A capacity</w:t>
            </w:r>
          </w:p>
        </w:tc>
        <w:tc>
          <w:tcPr/>
          <w:p>
            <w:pPr>
              <w:pStyle w:val="Compact"/>
              <w:jc w:val="left"/>
            </w:pPr>
            <w:r>
              <w:t xml:space="preserve">3 units</w:t>
            </w:r>
          </w:p>
        </w:tc>
      </w:tr>
      <w:tr>
        <w:tc>
          <w:tcPr/>
          <w:p>
            <w:pPr>
              <w:pStyle w:val="Compact"/>
              <w:jc w:val="left"/>
            </w:pPr>
            <w:r>
              <w:t xml:space="preserve">Shielding Gas</w:t>
            </w:r>
          </w:p>
        </w:tc>
        <w:tc>
          <w:tcPr/>
          <w:p>
            <w:pPr>
              <w:pStyle w:val="Compact"/>
              <w:jc w:val="left"/>
            </w:pPr>
            <w:r>
              <w:t xml:space="preserve">75% Argon / 25% CO2 mix</w:t>
            </w:r>
          </w:p>
        </w:tc>
        <w:tc>
          <w:tcPr/>
          <w:p>
            <w:pPr>
              <w:pStyle w:val="Compact"/>
              <w:jc w:val="left"/>
            </w:pPr>
            <w:r>
              <w:t xml:space="preserve">10 cylinders</w:t>
            </w:r>
          </w:p>
        </w:tc>
      </w:tr>
      <w:tr>
        <w:tc>
          <w:tcPr/>
          <w:p>
            <w:pPr>
              <w:pStyle w:val="Compact"/>
              <w:jc w:val="left"/>
            </w:pPr>
            <w:r>
              <w:t xml:space="preserve">Electrodes</w:t>
            </w:r>
          </w:p>
        </w:tc>
        <w:tc>
          <w:tcPr/>
          <w:p>
            <w:pPr>
              <w:pStyle w:val="Compact"/>
              <w:jc w:val="left"/>
            </w:pPr>
            <w:r>
              <w:t xml:space="preserve">E7018, 3/32" diameter</w:t>
            </w:r>
          </w:p>
        </w:tc>
        <w:tc>
          <w:tcPr/>
          <w:p>
            <w:pPr>
              <w:pStyle w:val="Compact"/>
              <w:jc w:val="left"/>
            </w:pPr>
            <w:r>
              <w:t xml:space="preserve">50 lbs</w:t>
            </w:r>
          </w:p>
        </w:tc>
      </w:tr>
      <w:tr>
        <w:tc>
          <w:tcPr/>
          <w:p>
            <w:pPr>
              <w:pStyle w:val="Compact"/>
              <w:jc w:val="left"/>
            </w:pPr>
            <w:r>
              <w:t xml:space="preserve">Base Metal</w:t>
            </w:r>
          </w:p>
        </w:tc>
        <w:tc>
          <w:tcPr/>
          <w:p>
            <w:pPr>
              <w:pStyle w:val="Compact"/>
              <w:jc w:val="left"/>
            </w:pPr>
            <w:r>
              <w:t xml:space="preserve">A36 Steel plates, 1/4" thickness</w:t>
            </w:r>
          </w:p>
        </w:tc>
        <w:tc>
          <w:tcPr/>
          <w:p>
            <w:pPr>
              <w:pStyle w:val="Compact"/>
              <w:jc w:val="left"/>
            </w:pPr>
            <w:r>
              <w:t xml:space="preserve">20 pieces</w:t>
            </w:r>
          </w:p>
        </w:tc>
      </w:tr>
      <w:tr>
        <w:tc>
          <w:tcPr/>
          <w:p>
            <w:pPr>
              <w:pStyle w:val="Compact"/>
              <w:jc w:val="left"/>
            </w:pPr>
            <w:r>
              <w:t xml:space="preserve">Personal Protective Equipment</w:t>
            </w:r>
          </w:p>
        </w:tc>
        <w:tc>
          <w:tcPr/>
          <w:p>
            <w:pPr>
              <w:pStyle w:val="Compact"/>
              <w:jc w:val="left"/>
            </w:pPr>
            <w:r>
              <w:t xml:space="preserve">Auto-darkening helmets, gloves, jackets</w:t>
            </w:r>
          </w:p>
        </w:tc>
        <w:tc>
          <w:tcPr/>
          <w:p>
            <w:pPr>
              <w:pStyle w:val="Compact"/>
              <w:jc w:val="left"/>
            </w:pPr>
            <w:r>
              <w:t xml:space="preserve">5 sets</w:t>
            </w:r>
          </w:p>
        </w:tc>
      </w:tr>
      <w:tr>
        <w:tc>
          <w:tcPr/>
          <w:p>
            <w:pPr>
              <w:pStyle w:val="Compact"/>
              <w:jc w:val="left"/>
            </w:pPr>
            <w:r>
              <w:t xml:space="preserve">Air Quality Monitor</w:t>
            </w:r>
          </w:p>
        </w:tc>
        <w:tc>
          <w:tcPr/>
          <w:p>
            <w:pPr>
              <w:pStyle w:val="Compact"/>
              <w:jc w:val="left"/>
            </w:pPr>
            <w:r>
              <w:t xml:space="preserve">Real-time particulate and gas detection</w:t>
            </w:r>
          </w:p>
        </w:tc>
        <w:tc>
          <w:tcPr/>
          <w:p>
            <w:pPr>
              <w:pStyle w:val="Compact"/>
              <w:jc w:val="left"/>
            </w:pPr>
            <w:r>
              <w:t xml:space="preserve">2 units</w:t>
            </w:r>
          </w:p>
        </w:tc>
      </w:tr>
    </w:tbl>
    <w:bookmarkEnd w:id="24"/>
    <w:bookmarkStart w:id="25" w:name="environmental-conditions"/>
    <w:p>
      <w:pPr>
        <w:pStyle w:val="Heading2"/>
      </w:pPr>
      <w:r>
        <w:t xml:space="preserve">5. Environmental Conditions</w:t>
      </w:r>
    </w:p>
    <w:p>
      <w:pPr>
        <w:pStyle w:val="FirstParagraph"/>
      </w:pPr>
      <w:r>
        <w:t xml:space="preserve">Testing will be conducted under the following Los Angeles-specific conditions:</w:t>
      </w:r>
    </w:p>
    <w:p>
      <w:pPr>
        <w:numPr>
          <w:ilvl w:val="0"/>
          <w:numId w:val="1003"/>
        </w:numPr>
        <w:pStyle w:val="Compact"/>
      </w:pPr>
      <w:r>
        <w:rPr>
          <w:bCs/>
          <w:b/>
        </w:rPr>
        <w:t xml:space="preserve">Temperature:</w:t>
      </w:r>
      <w:r>
        <w:t xml:space="preserve"> </w:t>
      </w:r>
      <w:r>
        <w:t xml:space="preserve">68°F to 86°F (20°C to 30°C)</w:t>
      </w:r>
    </w:p>
    <w:p>
      <w:pPr>
        <w:numPr>
          <w:ilvl w:val="0"/>
          <w:numId w:val="1003"/>
        </w:numPr>
        <w:pStyle w:val="Compact"/>
      </w:pPr>
      <w:r>
        <w:rPr>
          <w:bCs/>
          <w:b/>
        </w:rPr>
        <w:t xml:space="preserve">Humidity:</w:t>
      </w:r>
      <w:r>
        <w:t xml:space="preserve"> </w:t>
      </w:r>
      <w:r>
        <w:t xml:space="preserve">40% to 70% relative humidity</w:t>
      </w:r>
    </w:p>
    <w:p>
      <w:pPr>
        <w:numPr>
          <w:ilvl w:val="0"/>
          <w:numId w:val="1003"/>
        </w:numPr>
        <w:pStyle w:val="Compact"/>
      </w:pPr>
      <w:r>
        <w:rPr>
          <w:bCs/>
          <w:b/>
        </w:rPr>
        <w:t xml:space="preserve">Wind Speed:</w:t>
      </w:r>
      <w:r>
        <w:t xml:space="preserve"> </w:t>
      </w:r>
      <w:r>
        <w:t xml:space="preserve">Less than 10 mph for outdoor tests</w:t>
      </w:r>
    </w:p>
    <w:p>
      <w:pPr>
        <w:numPr>
          <w:ilvl w:val="0"/>
          <w:numId w:val="1003"/>
        </w:numPr>
        <w:pStyle w:val="Compact"/>
      </w:pPr>
      <w:r>
        <w:rPr>
          <w:bCs/>
          <w:b/>
        </w:rPr>
        <w:t xml:space="preserve">Air Quality Index:</w:t>
      </w:r>
      <w:r>
        <w:t xml:space="preserve"> </w:t>
      </w:r>
      <w:r>
        <w:t xml:space="preserve">Below 100 (Moderate or better)</w:t>
      </w:r>
    </w:p>
    <w:p>
      <w:pPr>
        <w:pStyle w:val="FirstParagraph"/>
      </w:pPr>
      <w:r>
        <w:t xml:space="preserve">Environmental data will be recorded continuously throughout each welding session to correlate with weld quality metrics.</w:t>
      </w:r>
    </w:p>
    <w:bookmarkEnd w:id="25"/>
    <w:bookmarkStart w:id="29" w:name="experimental-procedure"/>
    <w:p>
      <w:pPr>
        <w:pStyle w:val="Heading2"/>
      </w:pPr>
      <w:r>
        <w:t xml:space="preserve">6. Experimental Procedure</w:t>
      </w:r>
    </w:p>
    <w:bookmarkStart w:id="26" w:name="preparation"/>
    <w:p>
      <w:pPr>
        <w:pStyle w:val="Heading3"/>
      </w:pPr>
      <w:r>
        <w:t xml:space="preserve">6.1 Preparation</w:t>
      </w:r>
    </w:p>
    <w:p>
      <w:pPr>
        <w:numPr>
          <w:ilvl w:val="0"/>
          <w:numId w:val="1004"/>
        </w:numPr>
        <w:pStyle w:val="Compact"/>
      </w:pPr>
      <w:r>
        <w:t xml:space="preserve">Inspect all welding equipment for proper functioning and calibration.</w:t>
      </w:r>
    </w:p>
    <w:p>
      <w:pPr>
        <w:numPr>
          <w:ilvl w:val="0"/>
          <w:numId w:val="1004"/>
        </w:numPr>
        <w:pStyle w:val="Compact"/>
      </w:pPr>
      <w:r>
        <w:t xml:space="preserve">Verify that all safety equipment is available and in good condition.</w:t>
      </w:r>
    </w:p>
    <w:p>
      <w:pPr>
        <w:numPr>
          <w:ilvl w:val="0"/>
          <w:numId w:val="1004"/>
        </w:numPr>
        <w:pStyle w:val="Compact"/>
      </w:pPr>
      <w:r>
        <w:t xml:space="preserve">Set up the welding area with proper ventilation and fire safety measures.</w:t>
      </w:r>
    </w:p>
    <w:p>
      <w:pPr>
        <w:numPr>
          <w:ilvl w:val="0"/>
          <w:numId w:val="1004"/>
        </w:numPr>
        <w:pStyle w:val="Compact"/>
      </w:pPr>
      <w:r>
        <w:t xml:space="preserve">Calibrate air quality monitoring devices.</w:t>
      </w:r>
    </w:p>
    <w:bookmarkEnd w:id="26"/>
    <w:bookmarkStart w:id="27" w:name="welding-process"/>
    <w:p>
      <w:pPr>
        <w:pStyle w:val="Heading3"/>
      </w:pPr>
      <w:r>
        <w:t xml:space="preserve">6.2 Welding Process</w:t>
      </w:r>
    </w:p>
    <w:p>
      <w:pPr>
        <w:numPr>
          <w:ilvl w:val="0"/>
          <w:numId w:val="1005"/>
        </w:numPr>
        <w:pStyle w:val="Compact"/>
      </w:pPr>
      <w:r>
        <w:t xml:space="preserve">Begin with a test weld on a sample plate using standard parameters.</w:t>
      </w:r>
    </w:p>
    <w:p>
      <w:pPr>
        <w:numPr>
          <w:ilvl w:val="0"/>
          <w:numId w:val="1005"/>
        </w:numPr>
        <w:pStyle w:val="Compact"/>
      </w:pPr>
      <w:r>
        <w:t xml:space="preserve">Record all welding parameters: voltage, amperage, travel speed, and gas flow rate.</w:t>
      </w:r>
    </w:p>
    <w:p>
      <w:pPr>
        <w:numPr>
          <w:ilvl w:val="0"/>
          <w:numId w:val="1005"/>
        </w:numPr>
        <w:pStyle w:val="Compact"/>
      </w:pPr>
      <w:r>
        <w:t xml:space="preserve">Perform three welds per process type under identical conditions.</w:t>
      </w:r>
    </w:p>
    <w:p>
      <w:pPr>
        <w:numPr>
          <w:ilvl w:val="0"/>
          <w:numId w:val="1005"/>
        </w:numPr>
        <w:pStyle w:val="Compact"/>
      </w:pPr>
      <w:r>
        <w:t xml:space="preserve">Allow welds to cool naturally to room temperature.</w:t>
      </w:r>
    </w:p>
    <w:bookmarkEnd w:id="27"/>
    <w:bookmarkStart w:id="28" w:name="data-collection"/>
    <w:p>
      <w:pPr>
        <w:pStyle w:val="Heading3"/>
      </w:pPr>
      <w:r>
        <w:t xml:space="preserve">6.3 Data Collection</w:t>
      </w:r>
    </w:p>
    <w:p>
      <w:pPr>
        <w:numPr>
          <w:ilvl w:val="0"/>
          <w:numId w:val="1006"/>
        </w:numPr>
        <w:pStyle w:val="Compact"/>
      </w:pPr>
      <w:r>
        <w:t xml:space="preserve">Measure weld dimensions using calipers and micrometers.</w:t>
      </w:r>
    </w:p>
    <w:p>
      <w:pPr>
        <w:numPr>
          <w:ilvl w:val="0"/>
          <w:numId w:val="1006"/>
        </w:numPr>
        <w:pStyle w:val="Compact"/>
      </w:pPr>
      <w:r>
        <w:t xml:space="preserve">Conduct visual inspection for defects such as porosity, cracks, or undercut.</w:t>
      </w:r>
    </w:p>
    <w:p>
      <w:pPr>
        <w:numPr>
          <w:ilvl w:val="0"/>
          <w:numId w:val="1006"/>
        </w:numPr>
        <w:pStyle w:val="Compact"/>
      </w:pPr>
      <w:r>
        <w:t xml:space="preserve">Record air quality data during and after welding.</w:t>
      </w:r>
    </w:p>
    <w:p>
      <w:pPr>
        <w:numPr>
          <w:ilvl w:val="0"/>
          <w:numId w:val="1006"/>
        </w:numPr>
        <w:pStyle w:val="Compact"/>
      </w:pPr>
      <w:r>
        <w:t xml:space="preserve">Document any operator observations regarding equipment performance.</w:t>
      </w:r>
    </w:p>
    <w:bookmarkEnd w:id="28"/>
    <w:bookmarkEnd w:id="29"/>
    <w:bookmarkStart w:id="30" w:name="safety-procedures"/>
    <w:p>
      <w:pPr>
        <w:pStyle w:val="Heading2"/>
      </w:pPr>
      <w:r>
        <w:t xml:space="preserve">7. Safety Procedures</w:t>
      </w:r>
    </w:p>
    <w:p>
      <w:pPr>
        <w:pStyle w:val="FirstParagraph"/>
      </w:pPr>
      <w:r>
        <w:rPr>
          <w:bCs/>
          <w:b/>
        </w:rPr>
        <w:t xml:space="preserve">WARNING:</w:t>
      </w:r>
      <w:r>
        <w:t xml:space="preserve"> </w:t>
      </w:r>
      <w:r>
        <w:t xml:space="preserve">Welding operations produce intense light, heat, fumes, and sparks. Proper safety measures must be strictly followed to prevent injury and comply with Los Angeles safety regulations.</w:t>
      </w:r>
    </w:p>
    <w:p>
      <w:pPr>
        <w:numPr>
          <w:ilvl w:val="0"/>
          <w:numId w:val="1007"/>
        </w:numPr>
        <w:pStyle w:val="Compact"/>
      </w:pPr>
      <w:r>
        <w:t xml:space="preserve">All personnel must wear appropriate PPE at all times.</w:t>
      </w:r>
    </w:p>
    <w:p>
      <w:pPr>
        <w:numPr>
          <w:ilvl w:val="0"/>
          <w:numId w:val="1007"/>
        </w:numPr>
        <w:pStyle w:val="Compact"/>
      </w:pPr>
      <w:r>
        <w:t xml:space="preserve">Ensure adequate ventilation to prevent accumulation of hazardous fumes.</w:t>
      </w:r>
    </w:p>
    <w:p>
      <w:pPr>
        <w:numPr>
          <w:ilvl w:val="0"/>
          <w:numId w:val="1007"/>
        </w:numPr>
        <w:pStyle w:val="Compact"/>
      </w:pPr>
      <w:r>
        <w:t xml:space="preserve">Keep fire extinguishers readily accessible.</w:t>
      </w:r>
    </w:p>
    <w:p>
      <w:pPr>
        <w:numPr>
          <w:ilvl w:val="0"/>
          <w:numId w:val="1007"/>
        </w:numPr>
        <w:pStyle w:val="Compact"/>
      </w:pPr>
      <w:r>
        <w:t xml:space="preserve">Use welding screens to protect bystanders from arc flash.</w:t>
      </w:r>
    </w:p>
    <w:p>
      <w:pPr>
        <w:numPr>
          <w:ilvl w:val="0"/>
          <w:numId w:val="1007"/>
        </w:numPr>
        <w:pStyle w:val="Compact"/>
      </w:pPr>
      <w:r>
        <w:t xml:space="preserve">Follow Cal/OSHA guidelines for exposure limits to welding fumes.</w:t>
      </w:r>
    </w:p>
    <w:bookmarkEnd w:id="30"/>
    <w:bookmarkStart w:id="31" w:name="quality-control-and-analysis"/>
    <w:p>
      <w:pPr>
        <w:pStyle w:val="Heading2"/>
      </w:pPr>
      <w:r>
        <w:t xml:space="preserve">8. Quality Control and Analysis</w:t>
      </w:r>
    </w:p>
    <w:p>
      <w:pPr>
        <w:pStyle w:val="FirstParagraph"/>
      </w:pPr>
      <w:r>
        <w:t xml:space="preserve">All weld samples will undergo the following quality control measures:</w:t>
      </w:r>
    </w:p>
    <w:p>
      <w:pPr>
        <w:numPr>
          <w:ilvl w:val="0"/>
          <w:numId w:val="1008"/>
        </w:numPr>
        <w:pStyle w:val="Compact"/>
      </w:pPr>
      <w:r>
        <w:t xml:space="preserve">Visual inspection according to AWS D1.1 standards</w:t>
      </w:r>
    </w:p>
    <w:p>
      <w:pPr>
        <w:numPr>
          <w:ilvl w:val="0"/>
          <w:numId w:val="1008"/>
        </w:numPr>
        <w:pStyle w:val="Compact"/>
      </w:pPr>
      <w:r>
        <w:t xml:space="preserve">Non-destructive testing (NDT) using dye penetrant methods</w:t>
      </w:r>
    </w:p>
    <w:p>
      <w:pPr>
        <w:numPr>
          <w:ilvl w:val="0"/>
          <w:numId w:val="1008"/>
        </w:numPr>
        <w:pStyle w:val="Compact"/>
      </w:pPr>
      <w:r>
        <w:t xml:space="preserve">Dimensional verification against specified tolerances</w:t>
      </w:r>
    </w:p>
    <w:p>
      <w:pPr>
        <w:numPr>
          <w:ilvl w:val="0"/>
          <w:numId w:val="1008"/>
        </w:numPr>
        <w:pStyle w:val="Compact"/>
      </w:pPr>
      <w:r>
        <w:t xml:space="preserve">Statistical analysis of weld quality metrics</w:t>
      </w:r>
    </w:p>
    <w:p>
      <w:pPr>
        <w:pStyle w:val="FirstParagraph"/>
      </w:pPr>
      <w:r>
        <w:t xml:space="preserve">Data will be analyzed to determine the impact of Los Angeles environmental conditions on weld integrity and to identify any necessary adjustments to welding parameters.</w:t>
      </w:r>
    </w:p>
    <w:bookmarkEnd w:id="31"/>
    <w:bookmarkStart w:id="32" w:name="reporting-and-documentation"/>
    <w:p>
      <w:pPr>
        <w:pStyle w:val="Heading2"/>
      </w:pPr>
      <w:r>
        <w:t xml:space="preserve">9. Reporting and Documentation</w:t>
      </w:r>
    </w:p>
    <w:p>
      <w:pPr>
        <w:pStyle w:val="FirstParagraph"/>
      </w:pPr>
      <w:r>
        <w:t xml:space="preserve">A comprehensive report will be prepared following the completion of all experiments. The report will include:</w:t>
      </w:r>
    </w:p>
    <w:p>
      <w:pPr>
        <w:numPr>
          <w:ilvl w:val="0"/>
          <w:numId w:val="1009"/>
        </w:numPr>
        <w:pStyle w:val="Compact"/>
      </w:pPr>
      <w:r>
        <w:t xml:space="preserve">Summary of experimental conditions and procedures</w:t>
      </w:r>
    </w:p>
    <w:p>
      <w:pPr>
        <w:numPr>
          <w:ilvl w:val="0"/>
          <w:numId w:val="1009"/>
        </w:numPr>
        <w:pStyle w:val="Compact"/>
      </w:pPr>
      <w:r>
        <w:t xml:space="preserve">Detailed results of all weld quality assessments</w:t>
      </w:r>
    </w:p>
    <w:p>
      <w:pPr>
        <w:numPr>
          <w:ilvl w:val="0"/>
          <w:numId w:val="1009"/>
        </w:numPr>
        <w:pStyle w:val="Compact"/>
      </w:pPr>
      <w:r>
        <w:t xml:space="preserve">Air quality data and analysis</w:t>
      </w:r>
    </w:p>
    <w:p>
      <w:pPr>
        <w:numPr>
          <w:ilvl w:val="0"/>
          <w:numId w:val="1009"/>
        </w:numPr>
        <w:pStyle w:val="Compact"/>
      </w:pPr>
      <w:r>
        <w:t xml:space="preserve">Recommendations for optimal welding practices in Los Angeles</w:t>
      </w:r>
    </w:p>
    <w:p>
      <w:pPr>
        <w:numPr>
          <w:ilvl w:val="0"/>
          <w:numId w:val="1009"/>
        </w:numPr>
        <w:pStyle w:val="Compact"/>
      </w:pPr>
      <w:r>
        <w:t xml:space="preserve">Compliance verification with all applicable regulations</w:t>
      </w:r>
    </w:p>
    <w:p>
      <w:pPr>
        <w:pStyle w:val="FirstParagraph"/>
      </w:pPr>
      <w:r>
        <w:t xml:space="preserve">All raw data, photographs, and test results will be archived for future reference and regulatory review.</w:t>
      </w:r>
    </w:p>
    <w:bookmarkEnd w:id="32"/>
    <w:bookmarkStart w:id="33" w:name="conclusion"/>
    <w:p>
      <w:pPr>
        <w:pStyle w:val="Heading2"/>
      </w:pPr>
      <w:r>
        <w:t xml:space="preserve">10. Conclusion</w:t>
      </w:r>
    </w:p>
    <w:p>
      <w:pPr>
        <w:pStyle w:val="FirstParagraph"/>
      </w:pPr>
      <w:r>
        <w:t xml:space="preserve">This Experiment Protocol provides a structured approach to evaluating welder performance in the unique environmental context of Los Angeles, California. By adhering to these procedures, we ensure accurate, reliable, and compliant testing that contributes to improved welding practices and safety standards in the region.</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Welder Performance Analysis in Los Angeles</dc:title>
  <dc:creator/>
  <dc:language>en</dc:language>
  <cp:keywords/>
  <dcterms:created xsi:type="dcterms:W3CDTF">2026-10-10T06:17:20Z</dcterms:created>
  <dcterms:modified xsi:type="dcterms:W3CDTF">2026-10-10T06:17:20Z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