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77e3e9889a35efa2c40c22661b02d52699eb693"/>
    <w:p>
      <w:pPr>
        <w:pStyle w:val="Heading1"/>
      </w:pPr>
      <w:r>
        <w:t xml:space="preserve">Internship Application Letter: Biomedical Engineering Internship Opportunity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Bogotá, Colombia</w:t>
      </w:r>
    </w:p>
    <w:p>
      <w:pPr>
        <w:pStyle w:val="BodyText"/>
      </w:pPr>
      <w:r>
        <w:t xml:space="preserve">Dear Hiring Manager,</w:t>
      </w:r>
    </w:p>
    <w:bookmarkStart w:id="20" w:name="X0c25cd268d22f2862359a11ebb9fd0a70691f85"/>
    <w:p>
      <w:pPr>
        <w:pStyle w:val="Heading2"/>
      </w:pPr>
      <w:r>
        <w:t xml:space="preserve">Pursuing Excellence in Biomedical Engineering: A Commitment to Advancing Healthcare in Colombia</w:t>
      </w:r>
    </w:p>
    <w:p>
      <w:pPr>
        <w:pStyle w:val="FirstParagraph"/>
      </w:pPr>
      <w:r>
        <w:t xml:space="preserve">I am writing with profound enthusiasm to express my formal interest in the Biomedical Engineering Internship position at [Company Name], as advertised on [Platform where job was posted, e.g., LinkedIn, company website]. As a dedicated and forward-thinking final-year Biomedical Engineering student at Universidad Nacional de Colombia (Bogotá campus), I am deeply motivated to contribute my academic knowledge, technical skills, and passion for healthcare innovation to your esteemed organization. Bogotá’s dynamic role as Colombia’s medical and technological epicenter—home to leading hospitals, research institutes like Fundación Santa Fe de Bogotá, and burgeoning health-tech startups—makes this internship an unparalleled opportunity to immerse myself in the heart of Colombia’s biomedical advancements. I am eager to apply my skills within the vibrant ecosystem of Bogotá while supporting solutions that address critical healthcare needs across our nation.</w:t>
      </w:r>
    </w:p>
    <w:bookmarkEnd w:id="20"/>
    <w:bookmarkStart w:id="21" w:name="X9438552246651b0c613869cd49a3fd5d83946bb"/>
    <w:p>
      <w:pPr>
        <w:pStyle w:val="Heading2"/>
      </w:pPr>
      <w:r>
        <w:t xml:space="preserve">Academic Foundation Aligned with Colombian Healthcare Challenges</w:t>
      </w:r>
    </w:p>
    <w:p>
      <w:pPr>
        <w:pStyle w:val="FirstParagraph"/>
      </w:pPr>
      <w:r>
        <w:t xml:space="preserve">My academic journey at Universidad Nacional de Colombia has equipped me with a robust theoretical and practical foundation directly relevant to the demands of modern biomedical engineering in Colombia. Courses such as "Medical Device Design &amp; Regulation," "Biomaterials for Clinical Applications," and "Biomedical Signal Processing" have been complemented by hands-on projects addressing local healthcare gaps. For instance, my capstone project focused on developing a low-cost, portable ECG monitoring system optimized for rural clinics in Cundinamarca—a region where access to continuous cardiac monitoring remains a significant challenge. This project involved collaborating with medical professionals at the Hospital San José (Bogotá), adhering to Colombia’s National Health Quality Standards (Resolución 1593 de 2016) and understanding the regulatory landscape governed by INVIMA. I utilized CAD software (SolidWorks, AutoCAD) and embedded systems programming to prototype a device that reduced costs by 40% while maintaining clinical accuracy—a testament to my commitment to practical, affordable innovation for Colombia’s diverse population.</w:t>
      </w:r>
    </w:p>
    <w:bookmarkEnd w:id="21"/>
    <w:bookmarkStart w:id="22" w:name="X8a0f0fbd266062a25b0c0d9f6806d6542e980a2"/>
    <w:p>
      <w:pPr>
        <w:pStyle w:val="Heading2"/>
      </w:pPr>
      <w:r>
        <w:t xml:space="preserve">Technical Skills Tailored for Bogotá's Biomedical Landscape</w:t>
      </w:r>
    </w:p>
    <w:p>
      <w:pPr>
        <w:pStyle w:val="FirstParagraph"/>
      </w:pPr>
      <w:r>
        <w:t xml:space="preserve">My technical skill set is meticulously aligned with the needs of biomedical engineering firms operating in Bogotá. I am proficient in:</w:t>
      </w:r>
    </w:p>
    <w:p>
      <w:pPr>
        <w:numPr>
          <w:ilvl w:val="0"/>
          <w:numId w:val="1001"/>
        </w:numPr>
        <w:pStyle w:val="Compact"/>
      </w:pPr>
      <w:r>
        <w:rPr>
          <w:bCs/>
          <w:b/>
        </w:rPr>
        <w:t xml:space="preserve">Medical Device Prototyping:</w:t>
      </w:r>
      <w:r>
        <w:t xml:space="preserve"> </w:t>
      </w:r>
      <w:r>
        <w:t xml:space="preserve">Experience designing and testing prototypes for diagnostic equipment, adhering to ISO 13485 standards applicable to Colombian manufacturers.</w:t>
      </w:r>
    </w:p>
    <w:p>
      <w:pPr>
        <w:numPr>
          <w:ilvl w:val="0"/>
          <w:numId w:val="1001"/>
        </w:numPr>
        <w:pStyle w:val="Compact"/>
      </w:pPr>
      <w:r>
        <w:rPr>
          <w:bCs/>
          <w:b/>
        </w:rPr>
        <w:t xml:space="preserve">Data Analysis &amp; AI Integration:</w:t>
      </w:r>
      <w:r>
        <w:t xml:space="preserve"> </w:t>
      </w:r>
      <w:r>
        <w:t xml:space="preserve">Advanced coursework in machine learning applied to medical imaging (e.g., developing a neural network model for early detection of diabetic retinopathy using fundus images from Bogotá’s Oftalmológica de la Sabana).</w:t>
      </w:r>
    </w:p>
    <w:p>
      <w:pPr>
        <w:numPr>
          <w:ilvl w:val="0"/>
          <w:numId w:val="1001"/>
        </w:numPr>
        <w:pStyle w:val="Compact"/>
      </w:pPr>
      <w:r>
        <w:rPr>
          <w:bCs/>
          <w:b/>
        </w:rPr>
        <w:t xml:space="preserve">Regulatory Knowledge:</w:t>
      </w:r>
      <w:r>
        <w:t xml:space="preserve"> </w:t>
      </w:r>
      <w:r>
        <w:t xml:space="preserve">Familiarity with INVIMA guidelines, clinical trial protocols (Resolución 0294 de 2017), and the Colombian regulatory pathway for medical devices.</w:t>
      </w:r>
    </w:p>
    <w:p>
      <w:pPr>
        <w:numPr>
          <w:ilvl w:val="0"/>
          <w:numId w:val="1001"/>
        </w:numPr>
        <w:pStyle w:val="Compact"/>
      </w:pPr>
      <w:r>
        <w:rPr>
          <w:bCs/>
          <w:b/>
        </w:rPr>
        <w:t xml:space="preserve">Languages:</w:t>
      </w:r>
      <w:r>
        <w:t xml:space="preserve"> </w:t>
      </w:r>
      <w:r>
        <w:t xml:space="preserve">Fluent Spanish (native) with professional English proficiency—essential for collaborating with global partners while engaging effectively within Bogotá’s local healthcare networks.</w:t>
      </w:r>
    </w:p>
    <w:p>
      <w:pPr>
        <w:pStyle w:val="FirstParagraph"/>
      </w:pPr>
      <w:r>
        <w:t xml:space="preserve">Beyond technical skills, I possess strong communication abilities honed through volunteer work at the Hospital Universitario Mayor de Bogotá. There, I assisted in streamlining patient data entry systems using Python scripts, reducing documentation time for nurses by 25%. This experience underscored the critical intersection of engineering and compassionate patient care—principles central to Colombia’s National Health Strategy (Estrategia Nacional de Salud 2017-2030), which prioritizes accessible, technology-driven healthcare.</w:t>
      </w:r>
    </w:p>
    <w:bookmarkEnd w:id="22"/>
    <w:bookmarkStart w:id="23" w:name="why-bogotá-why-now"/>
    <w:p>
      <w:pPr>
        <w:pStyle w:val="Heading2"/>
      </w:pPr>
      <w:r>
        <w:t xml:space="preserve">Why Bogotá? Why Now?</w:t>
      </w:r>
    </w:p>
    <w:p>
      <w:pPr>
        <w:pStyle w:val="FirstParagraph"/>
      </w:pPr>
      <w:r>
        <w:t xml:space="preserve">Bogotá is not merely a location for my internship; it is the strategic hub where Colombia’s biomedical future is being shaped. The city hosts over 65% of Colombia’s medical device manufacturing and 80% of health-tech innovation, from established firms like Medtronic (Bogotá R&amp;D Center) to agile startups tackling issues like telemedicine access in the Andes. My decision to pursue this internship in Bogotá stems from a deep understanding that impactful engineering solutions must arise from intimate knowledge of the local context—whether it’s designing devices for high-altitude conditions, addressing rural healthcare deserts, or optimizing systems within Colombia’s public health infrastructure (IPS). I am particularly inspired by [Company Name]’s work in [mention specific project or value, e.g., "developing sustainable prosthetics for underserved communities" or "advancing AI-driven diagnostics in primary care clinics"], which directly resonates with my goal to contribute meaningfully to Colombia’s health equity goals.</w:t>
      </w:r>
    </w:p>
    <w:bookmarkEnd w:id="23"/>
    <w:bookmarkStart w:id="24" w:name="X5d9960c7d48946fe93b56f90b56c86d02c12b30"/>
    <w:p>
      <w:pPr>
        <w:pStyle w:val="Heading2"/>
      </w:pPr>
      <w:r>
        <w:t xml:space="preserve">Commitment to Growth and Cultural Integration</w:t>
      </w:r>
    </w:p>
    <w:p>
      <w:pPr>
        <w:pStyle w:val="FirstParagraph"/>
      </w:pPr>
      <w:r>
        <w:t xml:space="preserve">I am acutely aware that a successful internship requires more than technical aptitude; it demands cultural sensitivity and adaptability. Having lived in Bogotá for six years, I deeply understand the city’s rhythms—from navigating its complex public transit system (TransMilenio) to engaging with its diverse communities across neighborhoods like Chapinero, La Candelaria, and Usme. I am fully settled in Bogotá (currently residing in the vibrant Teusaquillo district), ensuring seamless integration into your team without logistical barriers. My Colombian identity fuels my dedication: I have volunteered with Fundación Ecuatoriana para la Salud en América Latina (FEAAL) to support maternal health initiatives, reinforcing my commitment to ethical engineering that serves Colombia’s people.</w:t>
      </w:r>
    </w:p>
    <w:bookmarkEnd w:id="24"/>
    <w:bookmarkStart w:id="25" w:name="conclusion-a-future-built-together"/>
    <w:p>
      <w:pPr>
        <w:pStyle w:val="Heading2"/>
      </w:pPr>
      <w:r>
        <w:t xml:space="preserve">Conclusion: A Future Built Together</w:t>
      </w:r>
    </w:p>
    <w:p>
      <w:pPr>
        <w:pStyle w:val="FirstParagraph"/>
      </w:pPr>
      <w:r>
        <w:t xml:space="preserve">Colombia’s healthcare sector is poised for transformative growth, and I am eager to be part of this evolution. This internship represents the ideal convergence of my academic rigor, technical capabilities, and unwavering dedication to improving health outcomes in our nation. I am confident that my proactive approach—evidenced by my capstone project’s real-world impact—and passion for biomedical engineering align perfectly with [Company Name]’s mission to innovate at the forefront of healthcare in Bogotá. I am excited by the prospect of contributing to your team while learning from Colombia’s most influential biomedical engineers.</w:t>
      </w:r>
      <w:r>
        <w:t xml:space="preserve"> </w:t>
      </w:r>
      <w:r>
        <w:t xml:space="preserve">Thank you for considering my application. I have attached my resume, academic transcripts, and a portfolio showcasing my engineering projects for your review. I welcome the opportunity to discuss how my skills can support [Company Name]’s objectives in Bogotá and am available at your earliest convenience for an interview—whether virtually or in person at your Bogotá office.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 Colombia Bogotá</dc:title>
  <dc:creator/>
  <cp:keywords/>
  <dcterms:created xsi:type="dcterms:W3CDTF">2026-07-22T22:07:26Z</dcterms:created>
  <dcterms:modified xsi:type="dcterms:W3CDTF">2026-07-22T22:07:26Z</dcterms:modified>
</cp:coreProperties>
</file>

<file path=docProps/custom.xml><?xml version="1.0" encoding="utf-8"?>
<Properties xmlns="http://schemas.openxmlformats.org/officeDocument/2006/custom-properties" xmlns:vt="http://schemas.openxmlformats.org/officeDocument/2006/docPropsVTypes"/>
</file>