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Medical Innovations Lab</w:t>
      </w:r>
      <w:r>
        <w:br/>
      </w:r>
      <w:r>
        <w:t xml:space="preserve">1235 Brickell Avenue</w:t>
      </w:r>
      <w:r>
        <w:br/>
      </w:r>
      <w:r>
        <w:t xml:space="preserve">Miami, FL 33131</w:t>
      </w:r>
      <w:r>
        <w:br/>
      </w:r>
      <w:r>
        <w:t xml:space="preserve">United States</w:t>
      </w:r>
    </w:p>
    <w:bookmarkStart w:id="20" w:name="Xc7421c149ad89245f7390cf4b229fc23aa9065b"/>
    <w:p>
      <w:pPr>
        <w:pStyle w:val="Heading2"/>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Medical Innovations Lab, as advertised on the University of Miami Career Portal. As a dedicated and technically proficient final-year Biomedical Engineering student at Florida International University (FIU), I have meticulously cultivated both theoretical expertise and hands-on experience directly aligned with the innovative healthcare landscape of Miami, Florida. The opportunity to contribute to your mission within the United States Miami ecosystem represents an unparalleled convergence of my academic passion, professional aspirations, and deep commitment to advancing medical technology in a dynamic coastal metropolis where cutting-edge research meets diverse community health needs.</w:t>
      </w:r>
    </w:p>
    <w:p>
      <w:pPr>
        <w:pStyle w:val="BodyText"/>
      </w:pPr>
      <w:r>
        <w:t xml:space="preserve">My academic journey at FIU has been rigorously centered on biomedical systems integration, biomaterials development, and medical device prototyping – all critical pillars for success in the Biomedical Engineer role I seek. I have achieved a 3.85/4.0 GPA while completing advanced coursework including Biomechanics of Human Movement, Tissue Engineering Fundamentals, Medical Imaging Systems (with hands-on MRI/CT simulation labs), and Regulatory Affairs for Medical Devices (FDA 21 CFR Part 820). This curriculum has equipped me with a robust foundation in translating biological principles into functional medical solutions. Furthermore, I led a capstone project titled "Wearable Biosensor for Early Detection of Diabetic Complications," where my team designed and fabricated a non-invasive glucose monitoring patch using conductive polymers, culminating in a prototype validated against clinical-grade devices at Jackson Memorial Hospital's Diabetes Center – a key healthcare provider within the Miami-Dade County network.</w:t>
      </w:r>
    </w:p>
    <w:p>
      <w:pPr>
        <w:pStyle w:val="BodyText"/>
      </w:pPr>
      <w:r>
        <w:t xml:space="preserve">My practical experience extends beyond the classroom. As an undergraduate researcher at FIU's Center for Advanced Biomedical Materials, I collaborated on a National Institutes of Health (NIH)-funded project developing biodegradable stents for vascular applications. My responsibilities included conducting in vitro cytotoxicity assays using human endothelial cells, utilizing CAD software (SolidWorks) to model stent geometries optimized for flow dynamics, and compiling data for regulatory documentation. This experience immersed me in the FDA-compliant design process critical to medical device success – a framework I understand is paramount within Medical Innovations Lab's operations in the United States Miami environment. Moreover, my summer internship at Miami Children's Hospital Engineering Department allowed me to shadow clinical engineers on equipment maintenance rounds and assist in troubleshooting infusion pumps, directly connecting me with the real-world challenges faced by healthcare providers across South Florida.</w:t>
      </w:r>
    </w:p>
    <w:p>
      <w:pPr>
        <w:pStyle w:val="BodyText"/>
      </w:pPr>
      <w:r>
        <w:t xml:space="preserve">I am particularly drawn to Medical Innovations Lab’s focus on telemedicine-enabled diagnostic tools for underserved communities – a mission that resonates profoundly with Miami's unique demographic and health challenges. As a city experiencing rapid population growth, cultural diversity, and specific health concerns like dengue fever transmission linked to tropical climate (a factor my FIU thesis research examined), the need for accessible, culturally competent medical technology is acute. I am eager to apply my skills in signal processing (gained through MATLAB-based analysis of ECG data streams) and human factors engineering to develop solutions addressing Miami's specific needs, such as portable diagnostic devices for remote Everglades communities or climate-resilient telehealth platforms.</w:t>
      </w:r>
    </w:p>
    <w:p>
      <w:pPr>
        <w:pStyle w:val="BodyText"/>
      </w:pPr>
      <w:r>
        <w:t xml:space="preserve">The vibrant biomedical innovation ecosystem of Miami is a compelling reason for my application. From the Kendall Science District biotech cluster to the University of Miami Miller School of Medicine’s translational research initiatives, this city is becoming a hub for health technology entrepreneurship in the United States. I have actively engaged with this community: presenting my stent research at the 2023 Southeast Regional Biomedical Engineering Conference held in downtown Miami, volunteering with TechBridge South Florida (a non-profit connecting tech students with local health providers), and participating in hackathons focused on tropical disease diagnostics sponsored by Miami-Dade County Health Department. I am not just seeking an internship; I am positioning myself to become a contributing member of the United States Miami biomedical engineering workforce from day one.</w:t>
      </w:r>
    </w:p>
    <w:p>
      <w:pPr>
        <w:pStyle w:val="BodyText"/>
      </w:pPr>
      <w:r>
        <w:t xml:space="preserve">My technical toolkit includes proficiency in SolidWorks, AutoCAD, MATLAB, Python (for data analysis), and industry-standard prototyping equipment (3D printers, laser cutters). I possess a valid U.S. Driver’s License and am fully authorized to work in the United States without sponsorship. I am prepared to relocate immediately to Miami upon acceptance and can begin as early as June 2024, aligning with your internship start date. My eagerness to learn under your team's mentorship is matched only by my dedication to contributing meaningfully from the outset – whether through CAD modeling, lab testing protocols, or participating in cross-functional design sprints.</w:t>
      </w:r>
    </w:p>
    <w:p>
      <w:pPr>
        <w:pStyle w:val="BodyText"/>
      </w:pPr>
      <w:r>
        <w:t xml:space="preserve">Medical Innovations Lab’s reputation for fostering talent within Miami’s healthcare innovation corridor is exactly where I aim to grow. I am confident that my blend of academic rigor, hands-on project experience in the U.S. context, and deep understanding of Miami's healthcare challenges align precisely with your internship goals. Thank you for considering my application as a future Biomedical Engineer dedicated to serving the United States Miami community through technological innovation.</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2026-07-22T23:14:07Z</dcterms:created>
  <dcterms:modified xsi:type="dcterms:W3CDTF">2026-07-22T23:14:07Z</dcterms:modified>
</cp:coreProperties>
</file>

<file path=docProps/custom.xml><?xml version="1.0" encoding="utf-8"?>
<Properties xmlns="http://schemas.openxmlformats.org/officeDocument/2006/custom-properties" xmlns:vt="http://schemas.openxmlformats.org/officeDocument/2006/docPropsVTypes"/>
</file>