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Office</w:t>
      </w:r>
    </w:p>
    <w:bookmarkStart w:id="20" w:name="Xac6f4117b9444f1c4c983ec821eff534df2491d"/>
    <w:p>
      <w:pPr>
        <w:pStyle w:val="Heading1"/>
      </w:pPr>
      <w:r>
        <w:t xml:space="preserve">INTERNSHIP APPLICATION LETTER FOR JUDICIAL OFFICE</w:t>
      </w:r>
    </w:p>
    <w:p>
      <w:pPr>
        <w:pStyle w:val="FirstParagraph"/>
      </w:pPr>
      <w:r>
        <w:t xml:space="preserve">Maya Rodriguez</w:t>
      </w:r>
    </w:p>
    <w:p>
      <w:pPr>
        <w:pStyle w:val="BodyText"/>
      </w:pPr>
      <w:r>
        <w:t xml:space="preserve">450 Riverside Drive, Apt 8B</w:t>
      </w:r>
    </w:p>
    <w:p>
      <w:pPr>
        <w:pStyle w:val="BodyText"/>
      </w:pPr>
      <w:r>
        <w:t xml:space="preserve">New York, NY 10027</w:t>
      </w:r>
    </w:p>
    <w:p>
      <w:pPr>
        <w:pStyle w:val="BodyText"/>
      </w:pPr>
      <w:r>
        <w:t xml:space="preserve">maraya.rodriguez@email.com | (212) 555-7890</w:t>
      </w:r>
    </w:p>
    <w:p>
      <w:pPr>
        <w:pStyle w:val="BodyText"/>
      </w:pPr>
      <w:r>
        <w:t xml:space="preserve">October 26, 2023</w:t>
      </w:r>
    </w:p>
    <w:p>
      <w:pPr>
        <w:pStyle w:val="BodyText"/>
      </w:pPr>
      <w:r>
        <w:t xml:space="preserve">The Honorable Justice Eleanor Vargas</w:t>
      </w:r>
      <w:r>
        <w:br/>
      </w:r>
      <w:r>
        <w:t xml:space="preserve">Chief Justice, New York County Supreme Court</w:t>
      </w:r>
      <w:r>
        <w:br/>
      </w:r>
      <w:r>
        <w:t xml:space="preserve">New York City Hall Courthouse</w:t>
      </w:r>
      <w:r>
        <w:br/>
      </w:r>
      <w:r>
        <w:t xml:space="preserve">1 Centre Street, Room 1045</w:t>
      </w:r>
      <w:r>
        <w:br/>
      </w:r>
      <w:r>
        <w:t xml:space="preserve">New York, NY 10007</w:t>
      </w:r>
    </w:p>
    <w:p>
      <w:pPr>
        <w:pStyle w:val="BodyText"/>
      </w:pPr>
      <w:r>
        <w:t xml:space="preserve">Dear Justice Vargas,</w:t>
      </w:r>
    </w:p>
    <w:p>
      <w:pPr>
        <w:pStyle w:val="BodyText"/>
      </w:pPr>
      <w:r>
        <w:t xml:space="preserve">I am writing with profound respect for the judicial institution and an unwavering passion for public service to formally submit my</w:t>
      </w:r>
      <w:r>
        <w:t xml:space="preserve"> </w:t>
      </w:r>
      <w:r>
        <w:rPr>
          <w:bCs/>
          <w:b/>
        </w:rPr>
        <w:t xml:space="preserve">Internship Application Letter</w:t>
      </w:r>
      <w:r>
        <w:t xml:space="preserve"> </w:t>
      </w:r>
      <w:r>
        <w:t xml:space="preserve">for the Judicial Internship Program within the distinguished court system of</w:t>
      </w:r>
      <w:r>
        <w:t xml:space="preserve"> </w:t>
      </w:r>
      <w:r>
        <w:rPr>
          <w:iCs/>
          <w:i/>
        </w:rPr>
        <w:t xml:space="preserve">United States New York City</w:t>
      </w:r>
      <w:r>
        <w:t xml:space="preserve">. As a third-year law student at Columbia Law School with a focus on constitutional jurisprudence and criminal procedure, I have long admired your thoughtful approach to justice as exemplified in your landmark ruling in *People v. Santiago* (2021), where you balanced procedural fairness with compassionate consideration of systemic inequities. This internship represents not merely an academic opportunity but a profound commitment to understanding the intricate role of a</w:t>
      </w:r>
      <w:r>
        <w:t xml:space="preserve"> </w:t>
      </w:r>
      <w:r>
        <w:rPr>
          <w:bCs/>
          <w:b/>
        </w:rPr>
        <w:t xml:space="preserve">Judge</w:t>
      </w:r>
      <w:r>
        <w:t xml:space="preserve"> </w:t>
      </w:r>
      <w:r>
        <w:t xml:space="preserve">within America’s most dynamic legal ecosystem.</w:t>
      </w:r>
    </w:p>
    <w:p>
      <w:pPr>
        <w:pStyle w:val="BodyText"/>
      </w:pPr>
      <w:r>
        <w:t xml:space="preserve">My fascination with judicial administration began during my volunteer work at the Manhattan Legal Aid Society, where I observed Judge Marcus Chen preside over housing disputes in Brooklyn. Witnessing how he transformed complex landlord-tenant conflicts into equitable resolutions demonstrated to me that a</w:t>
      </w:r>
      <w:r>
        <w:t xml:space="preserve"> </w:t>
      </w:r>
      <w:r>
        <w:rPr>
          <w:bCs/>
          <w:b/>
        </w:rPr>
        <w:t xml:space="preserve">Judge</w:t>
      </w:r>
      <w:r>
        <w:t xml:space="preserve">'s true authority lies not in pronouncements but in active listening—particularly within</w:t>
      </w:r>
      <w:r>
        <w:t xml:space="preserve"> </w:t>
      </w:r>
      <w:r>
        <w:rPr>
          <w:iCs/>
          <w:i/>
        </w:rPr>
        <w:t xml:space="preserve">United States New York City</w:t>
      </w:r>
      <w:r>
        <w:t xml:space="preserve">, where 90% of cases involve clients without legal representation. This experience crystallized my understanding that judicial internships must transcend clerical tasks; they demand immersion into the human dimensions of law. In my academic work, I conducted research on racial disparities in New York City's criminal courts, analyzing sentencing patterns across 12 boroughs and presenting findings to Professor Alvarez at the Center for Judicial Studies. This project reinforced how judges shape community trust through consistent application of precedent.</w:t>
      </w:r>
    </w:p>
    <w:p>
      <w:pPr>
        <w:pStyle w:val="BodyText"/>
      </w:pPr>
      <w:r>
        <w:t xml:space="preserve">The unique challenges of New York City’s court system—its unparalleled diversity, staggering caseload (over 1 million cases annually), and role as a national hub for complex civil litigation—make it the ideal crucible for judicial education. I am especially drawn to this internship because it offers exposure to the Manhattan Criminal Court's innovative diversion programs, which have reduced recidivism by 37% since their implementation under Chief Judge Lippman’s reforms. My fluency in Spanish (certified by NYU's Language Institute) and experience as a legal translator for the Legal Action Center position me to support your court’s critical work serving immigrant communities—a population comprising 40% of New York City's residents but only 22% of judicial interpreters. I understand that effective justice requires linguistic accessibility, especially in the</w:t>
      </w:r>
      <w:r>
        <w:t xml:space="preserve"> </w:t>
      </w:r>
      <w:r>
        <w:rPr>
          <w:iCs/>
          <w:i/>
        </w:rPr>
        <w:t xml:space="preserve">United States New York City</w:t>
      </w:r>
      <w:r>
        <w:t xml:space="preserve"> </w:t>
      </w:r>
      <w:r>
        <w:t xml:space="preserve">context where language barriers often impede fair proceedings.</w:t>
      </w:r>
    </w:p>
    <w:p>
      <w:pPr>
        <w:pStyle w:val="BodyText"/>
      </w:pPr>
      <w:r>
        <w:t xml:space="preserve">Beyond technical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Office</dc:title>
  <dc:creator/>
  <dc:language>en</dc:language>
  <cp:keywords/>
  <dcterms:created xsi:type="dcterms:W3CDTF">2025-12-08T05:50:42Z</dcterms:created>
  <dcterms:modified xsi:type="dcterms:W3CDTF">2025-12-08T05:50:42Z</dcterms:modified>
</cp:coreProperties>
</file>

<file path=docProps/custom.xml><?xml version="1.0" encoding="utf-8"?>
<Properties xmlns="http://schemas.openxmlformats.org/officeDocument/2006/custom-properties" xmlns:vt="http://schemas.openxmlformats.org/officeDocument/2006/docPropsVTypes"/>
</file>