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Myanmar</w:t>
      </w:r>
      <w:r>
        <w:t xml:space="preserve"> </w:t>
      </w:r>
      <w:r>
        <w:t xml:space="preserve">Yangon</w:t>
      </w:r>
    </w:p>
    <w:p>
      <w:pPr>
        <w:pStyle w:val="FirstParagraph"/>
      </w:pPr>
      <w:r>
        <w:t xml:space="preserve">Dr. Aye Mya Kyaw</w:t>
      </w:r>
    </w:p>
    <w:p>
      <w:pPr>
        <w:pStyle w:val="BodyText"/>
      </w:pPr>
      <w:r>
        <w:t xml:space="preserve">No. 12, Hlaing Tharyar Road</w:t>
      </w:r>
    </w:p>
    <w:p>
      <w:pPr>
        <w:pStyle w:val="BodyText"/>
      </w:pPr>
      <w:r>
        <w:t xml:space="preserve">Yangon, Myanmar</w:t>
      </w:r>
    </w:p>
    <w:p>
      <w:pPr>
        <w:pStyle w:val="BodyText"/>
      </w:pPr>
      <w:r>
        <w:t xml:space="preserve">+959788123456 | aymyakyaw@email.com</w:t>
      </w:r>
    </w:p>
    <w:p>
      <w:pPr>
        <w:pStyle w:val="BodyText"/>
      </w:pPr>
      <w:r>
        <w:t xml:space="preserve">October 26, 2023</w:t>
      </w:r>
    </w:p>
    <w:p>
      <w:pPr>
        <w:pStyle w:val="BodyText"/>
      </w:pPr>
      <w:r>
        <w:t xml:space="preserve">Dr. San San Win</w:t>
      </w:r>
    </w:p>
    <w:p>
      <w:pPr>
        <w:pStyle w:val="BodyText"/>
      </w:pPr>
      <w:r>
        <w:t xml:space="preserve">Director of Medical Education</w:t>
      </w:r>
    </w:p>
    <w:p>
      <w:pPr>
        <w:pStyle w:val="BodyText"/>
      </w:pPr>
      <w:r>
        <w:t xml:space="preserve">Yangon General Hospital Eye Department</w:t>
      </w:r>
    </w:p>
    <w:p>
      <w:pPr>
        <w:pStyle w:val="BodyText"/>
      </w:pPr>
      <w:r>
        <w:t xml:space="preserve">51, Bahan Road</w:t>
      </w:r>
    </w:p>
    <w:p>
      <w:pPr>
        <w:pStyle w:val="BodyText"/>
      </w:pPr>
      <w:r>
        <w:t xml:space="preserve">Yangon, Myanmar</w:t>
      </w:r>
    </w:p>
    <w:bookmarkStart w:id="20" w:name="Xc5df59923ae60d6107463df4e6ab4654e3e80ed"/>
    <w:p>
      <w:pPr>
        <w:pStyle w:val="Heading2"/>
      </w:pPr>
      <w:r>
        <w:t xml:space="preserve">INTERNSHIP APPLICATION LETTER FOR OPHTHALMOLOGY POSITION</w:t>
      </w:r>
    </w:p>
    <w:bookmarkEnd w:id="20"/>
    <w:p>
      <w:pPr>
        <w:pStyle w:val="FirstParagraph"/>
      </w:pPr>
      <w:r>
        <w:t xml:space="preserve">Dear Dr. Win,</w:t>
      </w:r>
    </w:p>
    <w:p>
      <w:pPr>
        <w:pStyle w:val="BodyText"/>
      </w:pPr>
      <w:r>
        <w:t xml:space="preserve">It is with profound enthusiasm and deep respect for the medical legacy of Myanmar that I submit this Internship Application Letter for the Ophthalmology Residency Program at Yangon General Hospital, Myanmar Yangon. As a final-year medical student at the University of Medicine 1, Yangon, I have dedicated my clinical training to advancing eye care services in our nation’s most populous city—a place where vision loss disproportionately affects vulnerable communities yet remains under-addressed by specialized healthcare infrastructure.</w:t>
      </w:r>
    </w:p>
    <w:p>
      <w:pPr>
        <w:pStyle w:val="BodyText"/>
      </w:pPr>
      <w:r>
        <w:t xml:space="preserve">My academic journey has been meticulously structured around ophthalmic medicine. In my third year of medical school, I completed an intensive six-month elective at the National Eye Center in Yangon, where I observed over 500 surgical procedures under Dr. Hla Thein’s mentorship—including cataract extractions, diabetic retinopathy treatments, and pediatric strabismus corrections. This immersion revealed how critical early intervention is for Myanmar’s rural populations; an estimated 70% of vision loss in our country is preventable through accessible ophthalmic care. Witnessing patients regain sight after decades of blindness—notably a rice farmer who returned to his fields after cataract surgery—cemented my resolve to become a compassionate Ophthalmologist serving Myanmar Yangon’s needs.</w:t>
      </w:r>
    </w:p>
    <w:p>
      <w:pPr>
        <w:pStyle w:val="BodyText"/>
      </w:pPr>
      <w:r>
        <w:t xml:space="preserve">Beyond clinical observation, I initiated the "Eye Care for Elderly" volunteer program at Mawlamyine General Hospital during summer break. Collaborating with local health workers, we screened 327 patients in under-resourced townships for glaucoma and macular degeneration, documenting cases that would otherwise go untreated. We established referral pathways to Yangon’s tertiary centers—a model I hope to scale through this internship. This experience taught me that effective ophthalmic practice in Myanmar Yangon requires not just technical skill but cultural fluency: understanding how traditional remedies interact with modern treatments and navigating the socioeconomic barriers preventing low-income patients from seeking care.</w:t>
      </w:r>
    </w:p>
    <w:p>
      <w:pPr>
        <w:pStyle w:val="BodyText"/>
      </w:pPr>
      <w:r>
        <w:t xml:space="preserve">Yangon General Hospital’s reputation as a beacon of ophthalmic innovation in Southeast Asia resonates deeply with my professional ethos. Your department’s pioneering work in teleophthalmology—linking remote villages to Yangon-based specialists via mobile platforms—aligns perfectly with my vision for equitable eye care. I am particularly inspired by your recent publication on "Leveraging AI for Early Diabetic Retinopathy Detection in Burmese Populations" (Journal of Asian Ophthalmology, 2023), which demonstrates how technology can bridge the gap between Yangon’s urban centers and Myanmar’s underserved rural communities. I aspire to contribute to such initiatives as a trainee under your esteemed guidance.</w:t>
      </w:r>
    </w:p>
    <w:p>
      <w:pPr>
        <w:pStyle w:val="BodyText"/>
      </w:pPr>
      <w:r>
        <w:t xml:space="preserve">My commitment to serving Myanmar Yangon extends beyond clinical competence. During my medical studies, I co-founded the "Vision Equality" student group, organizing free eye camps in Hlaing Tharyar and Bahan townships—areas with high poverty rates where cataract prevalence exceeds 20% among the elderly. We partnered with local NGOs to provide screenings for 418 patients and facilitated referrals to Yangon’s hospitals. One poignant memory remains: an old woman who hadn’t seen her grandchildren in five years after developing a cataract, now able to hold them in her arms post-surgery. This human impact is why I pursue ophthalmology—not merely as a specialty, but as a moral imperative for Myanmar’s development.</w:t>
      </w:r>
    </w:p>
    <w:p>
      <w:pPr>
        <w:pStyle w:val="BodyText"/>
      </w:pPr>
      <w:r>
        <w:t xml:space="preserve">I understand the challenges facing eye care in Yangon. With only 15 ophthalmologists per million people (compared to Singapore’s 98), our city struggles with surgical backlogs and limited access to advanced diagnostics outside central hospitals. As a future Ophthalmologist, I aim to address these gaps through community-based interventions and capacity building. This internship represents the pivotal step where theoretical knowledge meets real-world application in Myanmar Yangon’s unique healthcare ecosystem—a context demanding adaptability, empathy, and unwavering dedication.</w:t>
      </w:r>
    </w:p>
    <w:p>
      <w:pPr>
        <w:pStyle w:val="BodyText"/>
      </w:pPr>
      <w:r>
        <w:t xml:space="preserve">My technical skills include proficiency in slit-lamp examinations, basic surgical assisting (under supervision), and interpreting OCT scans. I am certified in Advanced Cardiac Life Support (ACLS) and have completed training in patient communication for diverse ethnic groups across Myanmar—essential for building trust with patients from Karen, Shan, and Rohingya communities who often face discrimination when seeking care. I also speak fluent Burmese, English, and basic Thai to facilitate cross-cultural collaboration within Yangon’s multicultural healthcare network.</w:t>
      </w:r>
    </w:p>
    <w:p>
      <w:pPr>
        <w:pStyle w:val="BodyText"/>
      </w:pPr>
      <w:r>
        <w:t xml:space="preserve">I am prepared to commit fully to the rigorous demands of your internship program. My academic record (GPA: 3.8/4.0) includes honors in Ophthalmology and a research thesis on "Corneal Transplantation Outcomes in Myanmar’s Tropical Climate," which I presented at the Myanmar Medical Association’s Annual Symposium last year. I possess unwavering resilience—I once traveled 12 hours by bus to assist during an eye camp following Cyclone Mora—and I thrive in high-pressure environments where lives depend on precise clinical judgment.</w:t>
      </w:r>
    </w:p>
    <w:p>
      <w:pPr>
        <w:pStyle w:val="BodyText"/>
      </w:pPr>
      <w:r>
        <w:t xml:space="preserve">In Myanmar Yangon, every patient has a story waiting to be restored. Every cataract surgery performed is not just a procedure—it is the return of a grandmother’s smile, the reconnection of a farmer to his land, or an educator to her classroom. I am eager to learn under your mentorship and contribute meaningfully as an intern at Yangon General Hospital. My goal is clear: to emerge as a skilled Ophthalmologist equipped not only with surgical expertise but with the cultural humility and community focus necessary to transform eye care in Myanmar Yangon for generations.</w:t>
      </w:r>
    </w:p>
    <w:p>
      <w:pPr>
        <w:pStyle w:val="BodyText"/>
      </w:pPr>
      <w:r>
        <w:t xml:space="preserve">Thank you for considering this Internship Application Letter. I welcome the opportunity to discuss how my background aligns with your department’s mission during an interview at your convenience. My CV, academic transcripts, and reference letters are available upon request.</w:t>
      </w:r>
    </w:p>
    <w:p>
      <w:pPr>
        <w:pStyle w:val="BodyText"/>
      </w:pPr>
      <w:r>
        <w:t xml:space="preserve">With deepest respect and anticipation,</w:t>
      </w:r>
    </w:p>
    <w:p>
      <w:pPr>
        <w:pStyle w:val="BodyText"/>
      </w:pPr>
      <w:r>
        <w:t xml:space="preserve">Dr. Aye Mya Kyaw</w:t>
      </w:r>
    </w:p>
    <w:p>
      <w:pPr>
        <w:pStyle w:val="BodyText"/>
      </w:pPr>
      <w:r>
        <w:t xml:space="preserve">Final Year Medical Student, University of Medicine 1, Yangon</w:t>
      </w:r>
    </w:p>
    <w:p>
      <w:pPr>
        <w:pStyle w:val="BodyText"/>
      </w:pPr>
      <w:r>
        <w:t xml:space="preserve">This Internship Application Letter is written exclusively for the Ophthalmology Residency Program at Yangon General Hospital,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Myanmar Yangon</dc:title>
  <dc:creator/>
  <dc:language>en</dc:language>
  <cp:keywords/>
  <dcterms:created xsi:type="dcterms:W3CDTF">2026-07-20T01:59:27Z</dcterms:created>
  <dcterms:modified xsi:type="dcterms:W3CDTF">2026-07-20T01:59:27Z</dcterms:modified>
</cp:coreProperties>
</file>

<file path=docProps/custom.xml><?xml version="1.0" encoding="utf-8"?>
<Properties xmlns="http://schemas.openxmlformats.org/officeDocument/2006/custom-properties" xmlns:vt="http://schemas.openxmlformats.org/officeDocument/2006/docPropsVTypes"/>
</file>