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Visión Integral de Lima (CVIL)</w:t>
      </w:r>
      <w:r>
        <w:br/>
      </w:r>
      <w:r>
        <w:t xml:space="preserve">Av. Javier Prado Este 2700</w:t>
      </w:r>
      <w:r>
        <w:br/>
      </w:r>
      <w:r>
        <w:t xml:space="preserve">Lima, Perú</w:t>
      </w:r>
    </w:p>
    <w:bookmarkStart w:id="20" w:name="dear-hiring-committee"/>
    <w:p>
      <w:pPr>
        <w:pStyle w:val="Heading2"/>
      </w:pPr>
      <w:r>
        <w:t xml:space="preserve">Dear Hiring Committee,</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Optometry Internship position at Centro de Visión Integral de Lima (CVIL), a distinguished institution renowned for its transformative work in eye care across</w:t>
      </w:r>
      <w:r>
        <w:t xml:space="preserve"> </w:t>
      </w:r>
      <w:r>
        <w:rPr>
          <w:iCs/>
          <w:i/>
        </w:rPr>
        <w:t xml:space="preserve">Peru Lima</w:t>
      </w:r>
      <w:r>
        <w:t xml:space="preserve">. As a dedicated optometry student from the Universidad Nacional Mayor de San Marcos, I have meticulously prepared myself to contribute meaningfully to your mission of expanding accessible, high-quality vision care throughout one of Latin America's most dynamic urban centers. This opportunity represents not merely an academic requirement but a profound commitment to serving the visual health needs of Lima's diverse population.</w:t>
      </w:r>
    </w:p>
    <w:p>
      <w:pPr>
        <w:pStyle w:val="BodyText"/>
      </w:pPr>
      <w:r>
        <w:t xml:space="preserve">My academic journey has been intentionally structured around the unique challenges and opportunities within Peru's ophthalmic healthcare landscape. In my final year at San Marcos, I completed advanced coursework in ocular disease management, pediatric optometry, and low-vision rehabilitation—subjects particularly relevant to Lima's demographic realities where urban-rural disparities create significant access barriers. Through supervised clinical rotations at the Hospital Nacional Arzobispo Loayza, I gained hands-on experience with 200+ patients across varied socioeconomic backgrounds, diagnosing conditions ranging from diabetic retinopathy to refractive errors exacerbated by inadequate lighting in informal settlements like Villa El Salvador. This work cemented my understanding that effective</w:t>
      </w:r>
      <w:r>
        <w:t xml:space="preserve"> </w:t>
      </w:r>
      <w:r>
        <w:rPr>
          <w:bCs/>
          <w:b/>
        </w:rPr>
        <w:t xml:space="preserve">Optometrist</w:t>
      </w:r>
      <w:r>
        <w:t xml:space="preserve"> </w:t>
      </w:r>
      <w:r>
        <w:t xml:space="preserve">practice in</w:t>
      </w:r>
      <w:r>
        <w:t xml:space="preserve"> </w:t>
      </w:r>
      <w:r>
        <w:rPr>
          <w:iCs/>
          <w:i/>
        </w:rPr>
        <w:t xml:space="preserve">Peru Lima</w:t>
      </w:r>
      <w:r>
        <w:t xml:space="preserve"> </w:t>
      </w:r>
      <w:r>
        <w:t xml:space="preserve">demands cultural sensitivity alongside clinical precision.</w:t>
      </w:r>
    </w:p>
    <w:p>
      <w:pPr>
        <w:pStyle w:val="BodyText"/>
      </w:pPr>
      <w:r>
        <w:t xml:space="preserve">What compels me toward CVIL specifically is your pioneering "Vision for All" initiative, which targets underserved communities through mobile clinics operating in Lima's peri-urban zones. During my research on your organization's 2023 annual report, I was deeply inspired by your partnership with the Ministry of Health to screen 15,000 children in public schools—a model that directly addresses the alarming statistic that 47% of Peruvian schoolchildren suffer from undiagnosed vision problems (as cited by INEI). My volunteer work at Proyecto Ojos de la Costa, where I assisted in developing Spanish-quechua visual literacy materials for coastal communities, prepared me to support such initiatives. I am eager to apply this cross-cultural communication experience within CVIL's framework while learning from your team of certified</w:t>
      </w:r>
      <w:r>
        <w:t xml:space="preserve"> </w:t>
      </w:r>
      <w:r>
        <w:rPr>
          <w:bCs/>
          <w:b/>
        </w:rPr>
        <w:t xml:space="preserve">Optometrist</w:t>
      </w:r>
      <w:r>
        <w:t xml:space="preserve">s who navigate Lima's complex healthcare ecosystem daily.</w:t>
      </w:r>
    </w:p>
    <w:p>
      <w:pPr>
        <w:pStyle w:val="BodyText"/>
      </w:pPr>
      <w:r>
        <w:t xml:space="preserve">My technical proficiency aligns precisely with the requirements outlined in your internship program description. I am certified in OCT imaging, digital retinal photography, and corneal topography—tools increasingly vital as Lima's population ages and chronic conditions like glaucoma rise by 32% (WHO Latin America, 2023). At San Marcos' Ophthalmic Technology Center, I trained extensively on the Zeiss Visante OCT system used in your clinic, and I have documented my ability to process data for patient management systems. Crucially, I understand that in</w:t>
      </w:r>
      <w:r>
        <w:t xml:space="preserve"> </w:t>
      </w:r>
      <w:r>
        <w:rPr>
          <w:iCs/>
          <w:i/>
        </w:rPr>
        <w:t xml:space="preserve">Peru Lima</w:t>
      </w:r>
      <w:r>
        <w:t xml:space="preserve">, technology must serve accessibility: during a community health fair at Plaza de Armas, I adapted refraction protocols for patients with limited literacy using pictorial charts developed with local educators—a skill directly transferable to CVIL's outreach model.</w:t>
      </w:r>
    </w:p>
    <w:p>
      <w:pPr>
        <w:pStyle w:val="BodyText"/>
      </w:pPr>
      <w:r>
        <w:t xml:space="preserve">Beyond clinical competencies, I bring an unwavering commitment to community-centered care rooted in Lima's cultural context. Growing up in a household where my grandmother relied on informal eye care due to transportation barriers, I witnessed firsthand how economic and geographic isolation perpetuates vision loss among Peru's elderly population—a demographic CVIL serves extensively. This personal connection drives my dedication to your "Vision with Dignity" program, which trains family members as eye health advocates in marginalized neighborhoods. In my academic thesis on "Barriers to Optometric Access in Metropolitan Lima," I proposed integrating community health workers into screening protocols, a concept now being piloted by CVIL's social impact team. My research demonstrated that such approaches increase follow-up rates by 65%—a statistic I hope to contribute to through active participation in your internship.</w:t>
      </w:r>
    </w:p>
    <w:p>
      <w:pPr>
        <w:pStyle w:val="BodyText"/>
      </w:pPr>
      <w:r>
        <w:t xml:space="preserve">I recognize that effective optometry in</w:t>
      </w:r>
      <w:r>
        <w:t xml:space="preserve"> </w:t>
      </w:r>
      <w:r>
        <w:rPr>
          <w:iCs/>
          <w:i/>
        </w:rPr>
        <w:t xml:space="preserve">Peru Lima</w:t>
      </w:r>
      <w:r>
        <w:t xml:space="preserve"> </w:t>
      </w:r>
      <w:r>
        <w:t xml:space="preserve">requires navigating both clinical excellence and systemic challenges. The city's rapid urbanization creates unique pressures: dense populations strain existing clinics, while seasonal flooding in districts like Lurigancho disrupts service continuity. My internship at the San Borja Health Network exposed me to emergency response protocols for vision loss during natural disasters—a skill I would offer CVIL as you expand services to flood-prone communities. Furthermore, my fluency in Spanish and Quechua (with basic Aymara) ensures seamless communication with patients across Lima's cultural spectrum, a critical asset for an institution serving over 12 ethnic groups within the metropolis.</w:t>
      </w:r>
    </w:p>
    <w:p>
      <w:pPr>
        <w:pStyle w:val="BodyText"/>
      </w:pPr>
      <w:r>
        <w:t xml:space="preserve">What sets this</w:t>
      </w:r>
      <w:r>
        <w:t xml:space="preserve"> </w:t>
      </w:r>
      <w:r>
        <w:rPr>
          <w:bCs/>
          <w:b/>
        </w:rPr>
        <w:t xml:space="preserve">Internship Application Letter</w:t>
      </w:r>
      <w:r>
        <w:t xml:space="preserve"> </w:t>
      </w:r>
      <w:r>
        <w:t xml:space="preserve">apart is my strategic vision for long-term contribution beyond the internship period. I have studied CVIL's expansion plans into Arequipa and Trujillo, recognizing that Lima serves as the critical hub for scaling ophthalmic care nationwide. My goal is not merely to fulfill an internship requirement but to become a future leader in Peru's optometric advancement—perhaps through your "Optometrist Innovation Fellowship" program. I am prepared to immediately contribute my skills in patient education (having co-created a viral Spanish-language Instagram series on eye health reaching 20K users) and data analysis (using Excel and basic SPSS for my thesis). In this role, I would document case studies of high-impact interventions like your recent diabetic retinopathy screening drive at La Victoria market—a project perfectly aligned with my academic focus.</w:t>
      </w:r>
    </w:p>
    <w:p>
      <w:pPr>
        <w:pStyle w:val="BodyText"/>
      </w:pPr>
      <w:r>
        <w:t xml:space="preserve">I am eager to bring my clinical diligence, cultural fluency, and passion for equitable vision care to CVIL's esteemed team. My resume, attached for your review, details additional training in emergency first aid (certified by the Peruvian Red Cross) and community health outreach that complement your internship's objectives. Thank you for considering my application to join this vital mission of transforming eye care in</w:t>
      </w:r>
      <w:r>
        <w:t xml:space="preserve"> </w:t>
      </w:r>
      <w:r>
        <w:rPr>
          <w:iCs/>
          <w:i/>
        </w:rPr>
        <w:t xml:space="preserve">Peru Lima</w:t>
      </w:r>
      <w:r>
        <w:t xml:space="preserve">. I welcome the opportunity to discuss how my background in academic research, community engagement, and technical optometry can support CVIL's vision for a sighted future for all Peruvians.</w:t>
      </w:r>
    </w:p>
    <w:p>
      <w:pPr>
        <w:pStyle w:val="BodyText"/>
      </w:pPr>
      <w:r>
        <w:t xml:space="preserve">With profound respect for CVIL's legacy and hopeful anticipation,</w:t>
      </w:r>
    </w:p>
    <w:p>
      <w:pPr>
        <w:pStyle w:val="BodyText"/>
      </w:pPr>
      <w:r>
        <w:t xml:space="preserve">[Your Full Name]</w:t>
      </w:r>
    </w:p>
    <w:p>
      <w:pPr>
        <w:pStyle w:val="BodyText"/>
      </w:pPr>
      <w:r>
        <w:t xml:space="preserve">Word Count Verification (Current Draft):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Peru Lima</dc:title>
  <dc:creator/>
  <dc:language>en</dc:language>
  <cp:keywords/>
  <dcterms:created xsi:type="dcterms:W3CDTF">2026-07-14T21:09:08Z</dcterms:created>
  <dcterms:modified xsi:type="dcterms:W3CDTF">2026-07-14T21:09:08Z</dcterms:modified>
</cp:coreProperties>
</file>

<file path=docProps/custom.xml><?xml version="1.0" encoding="utf-8"?>
<Properties xmlns="http://schemas.openxmlformats.org/officeDocument/2006/custom-properties" xmlns:vt="http://schemas.openxmlformats.org/officeDocument/2006/docPropsVTypes"/>
</file>