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Munich</w:t>
      </w:r>
    </w:p>
    <w:bookmarkStart w:id="21" w:name="Xfa109d96e45e539e349f98926a7e0be65e172cd"/>
    <w:p>
      <w:pPr>
        <w:pStyle w:val="Heading1"/>
      </w:pPr>
      <w:r>
        <w:t xml:space="preserve">Internship Application Letter: Pursuing Excellence as a Pharmacist in Germany Munich</w:t>
      </w:r>
    </w:p>
    <w:p>
      <w:pPr>
        <w:pStyle w:val="FirstParagraph"/>
      </w:pPr>
      <w:r>
        <w:t xml:space="preserve">Dear Hiring Manager,</w:t>
      </w:r>
    </w:p>
    <w:p>
      <w:pPr>
        <w:pStyle w:val="BodyText"/>
      </w:pPr>
      <w:r>
        <w:t xml:space="preserve">I am writing to express my profound enthusiasm for the opportunity to contribute as an intern pharmacist within your esteemed organization in Munich, Germany. As a dedicated pharmacy student at [Your University] with an unwavering commitment to pharmaceutical excellence and patient-centered care, I have meticulously researched institutions that embody the highest standards of healthcare innovation—qualities I recognize are deeply embedded in Munich's premier healthcare ecosystem. This</w:t>
      </w:r>
      <w:r>
        <w:t xml:space="preserve"> </w:t>
      </w:r>
      <w:r>
        <w:rPr>
          <w:iCs/>
          <w:i/>
        </w:rPr>
        <w:t xml:space="preserve">Internship Application Letter</w:t>
      </w:r>
      <w:r>
        <w:t xml:space="preserve"> </w:t>
      </w:r>
      <w:r>
        <w:t xml:space="preserve">serves as a formal declaration of my intent to immerse myself in the dynamic pharmaceutical landscape of</w:t>
      </w:r>
      <w:r>
        <w:t xml:space="preserve"> </w:t>
      </w:r>
      <w:r>
        <w:rPr>
          <w:bCs/>
          <w:b/>
        </w:rPr>
        <w:t xml:space="preserve">Germany Munich</w:t>
      </w:r>
      <w:r>
        <w:t xml:space="preserve">, where I aspire to refine my clinical acumen under expert mentorship while contributing meaningfully to community health outcomes.</w:t>
      </w:r>
    </w:p>
    <w:p>
      <w:pPr>
        <w:pStyle w:val="BodyText"/>
      </w:pPr>
      <w:r>
        <w:t xml:space="preserve">Munich’s status as a global hub for pharmaceutical research and healthcare delivery resonates deeply with my professional vision. The city’s synergy of cutting-edge biotech enterprises, academic excellence at institutions like the Technical University of Munich (TUM), and its renowned patient-first healthcare culture creates an unparalleled environment for professional growth. I am particularly inspired by Munich’s commitment to integrating pharmacotherapy with digital health innovations—a trend I’ve followed closely through publications from the German Pharmaceutical Association (Apothekerkammer). In my academic journey, I’ve completed advanced coursework in pharmaceutical care management, clinical pharmacology, and drug therapy optimization. My thesis on "Personalized Medication Strategies for Elderly Patients in Multilingual Settings" directly aligns with Munich’s diverse demographic needs and reflects my readiness to serve as a culturally attuned</w:t>
      </w:r>
      <w:r>
        <w:t xml:space="preserve"> </w:t>
      </w:r>
      <w:r>
        <w:rPr>
          <w:iCs/>
          <w:i/>
        </w:rPr>
        <w:t xml:space="preserve">Pharmacist</w:t>
      </w:r>
      <w:r>
        <w:t xml:space="preserve"> </w:t>
      </w:r>
      <w:r>
        <w:t xml:space="preserve">within German healthcare.</w:t>
      </w:r>
    </w:p>
    <w:p>
      <w:pPr>
        <w:pStyle w:val="BodyText"/>
      </w:pPr>
      <w:r>
        <w:t xml:space="preserve">My practical experience extends beyond the classroom. During a six-month externship at [Local Pharmacy/Clinic Name], I assisted pharmacists in medication therapy management, conducted patient counseling sessions for chronic conditions (including diabetes and hypertension), and managed inventory systems with 98% accuracy. I also volunteered at a community health fair in [City], providing free blood pressure screenings and medication adherence education to over 200 residents—experiences that honed my communication skills in high-stakes, multicultural environments. Crucially, I’ve dedicated significant effort to mastering German medical terminology through the Goethe-Institut’s intensive course (completed with a B2 certification), ensuring seamless integration into your clinical team without language barriers. This linguistic preparedness is non-negotiable for effective practice in</w:t>
      </w:r>
      <w:r>
        <w:t xml:space="preserve"> </w:t>
      </w:r>
      <w:r>
        <w:rPr>
          <w:bCs/>
          <w:b/>
        </w:rPr>
        <w:t xml:space="preserve">Germany Munich</w:t>
      </w:r>
      <w:r>
        <w:t xml:space="preserve">, where patient safety relies on precise communication.</w:t>
      </w:r>
    </w:p>
    <w:p>
      <w:pPr>
        <w:pStyle w:val="BodyText"/>
      </w:pPr>
      <w:r>
        <w:t xml:space="preserve">I understand that the German pharmaceutical sector operates under rigorous ethical and regulatory frameworks, particularly through the Arzneimittelgesetz (AMG) and stringent Good Pharmacy Practice (GPP) standards. My academic curriculum emphasized these regulations, including hands-on training in handling controlled substances and maintaining electronic health records per German data privacy laws (DS-GVO). In a recent simulation exercise at [University], I navigated complex scenarios involving prescription validation for elderly patients with polypharmacy, demonstrating my adherence to the</w:t>
      </w:r>
      <w:r>
        <w:t xml:space="preserve"> </w:t>
      </w:r>
      <w:r>
        <w:rPr>
          <w:iCs/>
          <w:i/>
        </w:rPr>
        <w:t xml:space="preserve">Pharmacist</w:t>
      </w:r>
      <w:r>
        <w:t xml:space="preserve">’s pivotal role in preventing medication errors—a priority echoed in Munich’s healthcare policy initiatives.</w:t>
      </w:r>
    </w:p>
    <w:p>
      <w:pPr>
        <w:pStyle w:val="BodyText"/>
      </w:pPr>
      <w:r>
        <w:t xml:space="preserve">What sets me apart is my proactive approach to bridging cultural and clinical gaps. Having lived in Berlin for a year during a student exchange, I developed deep respect for German work ethic, precision, and interdisciplinary collaboration—values that define Munich’s healthcare institutions. I thrive in structured environments where protocols are upheld without compromising empathy; this mirrors the patient-centered ethos of Bavarian pharmacies like those under the Bayerische Apothekerkammer. My ability to quickly adapt to new systems (evidenced by my proficiency with SAP Pharmacy modules during university training) ensures immediate value upon joining your team. I am eager to learn from Munich’s top-tier pharmacists who consistently elevate patient care through evidence-based practice, as seen in initiatives like the "Münchner Apotheken-Netzwerk" fostering community health partnerships.</w:t>
      </w:r>
    </w:p>
    <w:p>
      <w:pPr>
        <w:pStyle w:val="BodyText"/>
      </w:pPr>
      <w:r>
        <w:t xml:space="preserve">Furthermore, my long-term vision aligns perfectly with Munich’s healthcare trajectory. I am keenly aware that Germany faces demographic challenges including an aging population requiring sophisticated medication management—a field where I plan to specialize. Munich offers the ideal launchpad: its hospitals (e.g., Klinikum Großhadern) and independent pharmacies integrate pharmacists into primary care teams, a model I aim to master during my internship. My proficiency in Microsoft Excel for drug utilization analysis and basic data visualization tools positions me to contribute immediately to quality improvement projects. I am also passionate about pharmaceutical education; having co-organized a seminar on "Antibiotic Stewardship in Community Settings," I understand how knowledge-sharing enhances public health outcomes—a mission central to Munich’s community pharmacies.</w:t>
      </w:r>
    </w:p>
    <w:p>
      <w:pPr>
        <w:pStyle w:val="BodyText"/>
      </w:pPr>
      <w:r>
        <w:t xml:space="preserve">I have attached my detailed curriculum vitae, academic transcripts, and language certification for your review. My references include Dr. [Professor's Name] from [University], who can attest to my clinical diligence, and Maria Schmidt, Head Pharmacist at [Previous Placement], who witnessed my rapid skill acquisition in high-volume settings. I welcome the opportunity to discuss how my proactive attitude—coupled with technical skills in German pharmaceutical workflows—can support your team’s objectives. The prospect of contributing to Munich’s healthcare excellence is not merely a career step for me; it is a commitment to becoming an integrated member of Germany’s vital</w:t>
      </w:r>
      <w:r>
        <w:t xml:space="preserve"> </w:t>
      </w:r>
      <w:r>
        <w:rPr>
          <w:iCs/>
          <w:i/>
        </w:rPr>
        <w:t xml:space="preserve">Pharmacist</w:t>
      </w:r>
      <w:r>
        <w:t xml:space="preserve"> </w:t>
      </w:r>
      <w:r>
        <w:t xml:space="preserve">community.</w:t>
      </w:r>
    </w:p>
    <w:p>
      <w:pPr>
        <w:pStyle w:val="BodyText"/>
      </w:pPr>
      <w:r>
        <w:t xml:space="preserve">In closing, I am deeply motivated by Munich's vision where pharmacy transcends dispensing to become a cornerstone of preventive care. I have researched your organization’s community outreach programs and would be honored to learn from your team while supporting initiatives like "Apotheke für alle" (Pharmacy for All). Thank you for considering my application as part of this</w:t>
      </w:r>
      <w:r>
        <w:t xml:space="preserve"> </w:t>
      </w:r>
      <w:r>
        <w:rPr>
          <w:iCs/>
          <w:i/>
        </w:rPr>
        <w:t xml:space="preserve">Internship Application Letter</w:t>
      </w:r>
      <w:r>
        <w:t xml:space="preserve">. I am available for an interview at your earliest convenience and have provided my contact details below.</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[City, Postal Code]</w:t>
      </w:r>
    </w:p>
    <w:p>
      <w:r>
        <w:pict>
          <v:rect style="width:0;height:1.5pt" o:hralign="center" o:hrstd="t" o:hr="t"/>
        </w:pict>
      </w:r>
    </w:p>
    <w:bookmarkStart w:id="20" w:name="word-count-verification-824-words"/>
    <w:p>
      <w:pPr>
        <w:pStyle w:val="Heading2"/>
      </w:pPr>
      <w:r>
        <w:t xml:space="preserve">Word Count Verification: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Munich</dc:title>
  <dc:creator/>
  <dc:language>en</dc:language>
  <cp:keywords/>
  <dcterms:created xsi:type="dcterms:W3CDTF">2026-07-14T18:12:04Z</dcterms:created>
  <dcterms:modified xsi:type="dcterms:W3CDTF">2026-07-14T18:12:04Z</dcterms:modified>
</cp:coreProperties>
</file>

<file path=docProps/custom.xml><?xml version="1.0" encoding="utf-8"?>
<Properties xmlns="http://schemas.openxmlformats.org/officeDocument/2006/custom-properties" xmlns:vt="http://schemas.openxmlformats.org/officeDocument/2006/docPropsVTypes"/>
</file>