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6d88a52a455d72fe7ab9e5c2876478a29130ad9"/>
    <w:p>
      <w:pPr>
        <w:pStyle w:val="Heading1"/>
      </w:pPr>
      <w:r>
        <w:t xml:space="preserve">Internship Report on Academic Researcher Position in Russia, Saint Petersburg</w:t>
      </w:r>
    </w:p>
    <w:p>
      <w:pPr>
        <w:pStyle w:val="FirstParagraph"/>
      </w:pPr>
      <w:r>
        <w:br/>
      </w:r>
    </w:p>
    <w:p>
      <w:pPr>
        <w:pStyle w:val="BodyText"/>
      </w:pPr>
      <w:r>
        <w:rPr>
          <w:bCs/>
          <w:b/>
        </w:rPr>
        <w:t xml:space="preserve">Date:</w:t>
      </w:r>
      <w:r>
        <w:t xml:space="preserve"> </w:t>
      </w:r>
      <w:r>
        <w:t xml:space="preserve">May 24, 2024</w:t>
      </w:r>
      <w:r>
        <w:br/>
      </w:r>
      <w:r>
        <w:rPr>
          <w:bCs/>
          <w:b/>
        </w:rPr>
        <w:t xml:space="preserve">Name:</w:t>
      </w:r>
      <w:r>
        <w:t xml:space="preserve"> </w:t>
      </w:r>
      <w:r>
        <w:t xml:space="preserve">Alexei Volkov</w:t>
      </w:r>
      <w:r>
        <w:br/>
      </w:r>
      <w:r>
        <w:rPr>
          <w:bCs/>
          <w:b/>
        </w:rPr>
        <w:t xml:space="preserve">Institution Hosted By:</w:t>
      </w:r>
      <w:r>
        <w:t xml:space="preserve"> </w:t>
      </w:r>
      <w:r>
        <w:t xml:space="preserve">Institute of Applied Mathematics and Mechanics (Hypothetical)</w:t>
      </w:r>
      <w:r>
        <w:br/>
      </w:r>
    </w:p>
    <w:p>
      <w:pPr>
        <w:pStyle w:val="BodyText"/>
      </w:pPr>
      <w:r>
        <w:t xml:space="preserve">Location: Saint Petersburg, Russia</w:t>
      </w:r>
    </w:p>
    <w:bookmarkStart w:id="20" w:name="executive-summary"/>
    <w:p>
      <w:pPr>
        <w:pStyle w:val="Heading2"/>
      </w:pPr>
      <w:r>
        <w:t xml:space="preserve">1. Executive Summary</w:t>
      </w:r>
    </w:p>
    <w:p>
      <w:pPr>
        <w:pStyle w:val="FirstParagraph"/>
      </w:pPr>
      <w:r>
        <w:br/>
      </w:r>
    </w:p>
    <w:p>
      <w:pPr>
        <w:pStyle w:val="BodyText"/>
      </w:pPr>
      <w:r>
        <w:t xml:space="preserve">This document serves as a comprehensive</w:t>
      </w:r>
      <w:r>
        <w:t xml:space="preserve"> </w:t>
      </w:r>
      <w:r>
        <w:rPr>
          <w:bCs/>
          <w:b/>
        </w:rPr>
        <w:t xml:space="preserve">Internship Report</w:t>
      </w:r>
      <w:r>
        <w:t xml:space="preserve"> </w:t>
      </w:r>
      <w:r>
        <w:t xml:space="preserve">detailing the activities, findings, and professional development acquired during a six-month tenure as an</w:t>
      </w:r>
      <w:r>
        <w:t xml:space="preserve"> </w:t>
      </w:r>
      <w:r>
        <w:rPr>
          <w:bCs/>
          <w:b/>
        </w:rPr>
        <w:t xml:space="preserve">Academic Researcher</w:t>
      </w:r>
      <w:r>
        <w:t xml:space="preserve">. The primary objective of this internship was to contribute to ongoing scientific projects within the vibrant academic community of</w:t>
      </w:r>
      <w:r>
        <w:t xml:space="preserve"> </w:t>
      </w:r>
      <w:r>
        <w:rPr>
          <w:bCs/>
          <w:b/>
        </w:rPr>
        <w:t xml:space="preserve">Russia Saint Petersburg</w:t>
      </w:r>
      <w:r>
        <w:t xml:space="preserve">. This period allowed for an in-depth exploration of local research methodologies, cross-cultural academic collaboration, and the specific socio-scientific challenges present in one of Russia's most historic intellectual hubs. The report outlines the key responsibilities undertaken, significant achievements realized, and the broader implications for future career trajectories in academia.</w:t>
      </w:r>
    </w:p>
    <w:p>
      <w:pPr>
        <w:pStyle w:val="BodyText"/>
      </w:pPr>
      <w:r>
        <w:br/>
      </w:r>
    </w:p>
    <w:bookmarkEnd w:id="20"/>
    <w:bookmarkStart w:id="21" w:name="introduction-and-context"/>
    <w:p>
      <w:pPr>
        <w:pStyle w:val="Heading2"/>
      </w:pPr>
      <w:r>
        <w:t xml:space="preserve">2. Introduction and Context</w:t>
      </w:r>
    </w:p>
    <w:p>
      <w:pPr>
        <w:pStyle w:val="FirstParagraph"/>
      </w:pPr>
      <w:r>
        <w:br/>
      </w:r>
    </w:p>
    <w:p>
      <w:pPr>
        <w:pStyle w:val="BodyText"/>
      </w:pPr>
      <w:r>
        <w:t xml:space="preserve">The city of Saint Petersburg has long been recognized as a cradle of Russian science and culture. Hosting prestigious institutions such as Saint Petersburg State University, this region offers a unique backdrop for rigorous academic inquiry. The decision to pursue an</w:t>
      </w:r>
      <w:r>
        <w:t xml:space="preserve"> </w:t>
      </w:r>
      <w:r>
        <w:rPr>
          <w:bCs/>
          <w:b/>
        </w:rPr>
        <w:t xml:space="preserve">Academic Researcher</w:t>
      </w:r>
      <w:r>
        <w:t xml:space="preserve"> </w:t>
      </w:r>
      <w:r>
        <w:t xml:space="preserve">role here was driven by the desire to engage with the rich mathematical and physical sciences heritage associated with</w:t>
      </w:r>
      <w:r>
        <w:t xml:space="preserve"> </w:t>
      </w:r>
      <w:r>
        <w:rPr>
          <w:bCs/>
          <w:b/>
        </w:rPr>
        <w:t xml:space="preserve">Russia Saint Petersburg</w:t>
      </w:r>
      <w:r>
        <w:t xml:space="preserve">. As part of this internship program, the focus was placed on interdisciplinary research that bridges theoretical physics with computational modeling. The host institution encouraged interns to integrate into existing research groups, fostering an environment where new ideas could be tested against established local expertise.</w:t>
      </w:r>
    </w:p>
    <w:p>
      <w:pPr>
        <w:pStyle w:val="BodyText"/>
      </w:pPr>
      <w:r>
        <w:br/>
      </w:r>
    </w:p>
    <w:bookmarkEnd w:id="21"/>
    <w:bookmarkStart w:id="22" w:name="objectives-of-the-internship"/>
    <w:p>
      <w:pPr>
        <w:pStyle w:val="Heading2"/>
      </w:pPr>
      <w:r>
        <w:t xml:space="preserve">3. Objectives of the Internship</w:t>
      </w:r>
    </w:p>
    <w:p>
      <w:pPr>
        <w:pStyle w:val="FirstParagraph"/>
      </w:pPr>
      <w:r>
        <w:br/>
      </w:r>
    </w:p>
    <w:p>
      <w:pPr>
        <w:pStyle w:val="BodyText"/>
      </w:pPr>
      <w:r>
        <w:t xml:space="preserve">The primary goals of this internship were multifaceted:</w:t>
      </w:r>
    </w:p>
    <w:p>
      <w:pPr>
        <w:numPr>
          <w:ilvl w:val="0"/>
          <w:numId w:val="1001"/>
        </w:numPr>
        <w:pStyle w:val="Compact"/>
      </w:pPr>
      <w:r>
        <w:t xml:space="preserve">To assist in the data collection and analysis for a major project on quantum computing algorithms.</w:t>
      </w:r>
    </w:p>
    <w:p>
      <w:pPr>
        <w:numPr>
          <w:ilvl w:val="0"/>
          <w:numId w:val="1001"/>
        </w:numPr>
        <w:pStyle w:val="Compact"/>
      </w:pPr>
      <w:r>
        <w:t xml:space="preserve">To develop proficiency in Russian-language archival research methods, essential for accessing historical scientific documents available only within</w:t>
      </w:r>
      <w:r>
        <w:t xml:space="preserve"> </w:t>
      </w:r>
      <w:r>
        <w:rPr>
          <w:bCs/>
          <w:b/>
        </w:rPr>
        <w:t xml:space="preserve">Russia Saint Petersburg</w:t>
      </w:r>
      <w:r>
        <w:t xml:space="preserve">.</w:t>
      </w:r>
    </w:p>
    <w:p>
      <w:pPr>
        <w:numPr>
          <w:ilvl w:val="0"/>
          <w:numId w:val="1001"/>
        </w:numPr>
        <w:pStyle w:val="Compact"/>
      </w:pPr>
      <w:r>
        <w:t xml:space="preserve">To publish at least one joint paper with local researchers, thereby contributing to the global academic discourse.</w:t>
      </w:r>
    </w:p>
    <w:p>
      <w:pPr>
        <w:numPr>
          <w:ilvl w:val="0"/>
          <w:numId w:val="1001"/>
        </w:numPr>
        <w:pStyle w:val="Compact"/>
      </w:pPr>
      <w:r>
        <w:t xml:space="preserve">To understand the structural and administrative nuances of conducting research as an international affiliate within a Russian university setting.</w:t>
      </w:r>
    </w:p>
    <w:p>
      <w:pPr>
        <w:pStyle w:val="FirstParagraph"/>
      </w:pPr>
      <w:r>
        <w:br/>
      </w:r>
    </w:p>
    <w:bookmarkEnd w:id="22"/>
    <w:bookmarkStart w:id="23" w:name="methodology-and-activities"/>
    <w:p>
      <w:pPr>
        <w:pStyle w:val="Heading2"/>
      </w:pPr>
      <w:r>
        <w:t xml:space="preserve">4. Methodology and Activities</w:t>
      </w:r>
    </w:p>
    <w:p>
      <w:pPr>
        <w:pStyle w:val="FirstParagraph"/>
      </w:pPr>
      <w:r>
        <w:br/>
      </w:r>
    </w:p>
    <w:p>
      <w:pPr>
        <w:pStyle w:val="BodyText"/>
      </w:pPr>
      <w:r>
        <w:t xml:space="preserve">The daily routine of an</w:t>
      </w:r>
      <w:r>
        <w:t xml:space="preserve"> </w:t>
      </w:r>
      <w:r>
        <w:rPr>
          <w:bCs/>
          <w:b/>
        </w:rPr>
        <w:t xml:space="preserve">Academic Researcher</w:t>
      </w:r>
      <w:r>
        <w:t xml:space="preserve"> </w:t>
      </w:r>
      <w:r>
        <w:t xml:space="preserve">in this context involved a blend of laboratory work, theoretical study, and collaborative seminars. The initial weeks were dedicated to familiarizing oneself with the local infrastructure. In</w:t>
      </w:r>
      <w:r>
        <w:t xml:space="preserve"> </w:t>
      </w:r>
      <w:r>
        <w:rPr>
          <w:bCs/>
          <w:b/>
        </w:rPr>
        <w:t xml:space="preserve">Russia Saint Petersburg</w:t>
      </w:r>
      <w:r>
        <w:t xml:space="preserve">, the academic calendar and administrative processes differ slightly from Western counterparts, requiring adaptability and patience.</w:t>
      </w:r>
    </w:p>
    <w:p>
      <w:pPr>
        <w:pStyle w:val="BodyText"/>
      </w:pPr>
      <w:r>
        <w:br/>
      </w:r>
    </w:p>
    <w:p>
      <w:pPr>
        <w:pStyle w:val="BodyText"/>
      </w:pPr>
      <w:r>
        <w:t xml:space="preserve">One of the core activities involved optimizing numerical simulation codes used for fluid dynamics. Working closely with senior professors, I was tasked with refining error-correction algorithms in legacy Fortran codebases. This required a deep dive into both modern programming standards and older mathematical frameworks prevalent in Russian engineering schools. Furthermore, attendance at weekly departmental seminars provided insight into how</w:t>
      </w:r>
      <w:r>
        <w:t xml:space="preserve"> </w:t>
      </w:r>
      <w:r>
        <w:rPr>
          <w:bCs/>
          <w:b/>
        </w:rPr>
        <w:t xml:space="preserve">Academic Researcher</w:t>
      </w:r>
      <w:r>
        <w:t xml:space="preserve"> </w:t>
      </w:r>
      <w:r>
        <w:t xml:space="preserve">roles are perceived locally—often as a bridge between student-level assistance and independent professorship.</w:t>
      </w:r>
    </w:p>
    <w:p>
      <w:pPr>
        <w:pStyle w:val="BodyText"/>
      </w:pPr>
      <w:r>
        <w:br/>
      </w:r>
    </w:p>
    <w:bookmarkEnd w:id="23"/>
    <w:bookmarkStart w:id="24" w:name="key-findings-and-contributions"/>
    <w:p>
      <w:pPr>
        <w:pStyle w:val="Heading2"/>
      </w:pPr>
      <w:r>
        <w:t xml:space="preserve">5. Key Findings and Contributions</w:t>
      </w:r>
    </w:p>
    <w:p>
      <w:pPr>
        <w:pStyle w:val="FirstParagraph"/>
      </w:pPr>
      <w:r>
        <w:br/>
      </w:r>
    </w:p>
    <w:p>
      <w:pPr>
        <w:pStyle w:val="BodyText"/>
      </w:pPr>
      <w:r>
        <w:t xml:space="preserve">A significant portion of this internship report highlights the technical achievements. The optimization of the simulation code resulted in a 15% reduction in processing time for complex models, a finding that was well-received by the local team. This efficiency gain is particularly relevant given the high computational demands currently faced by research centers across</w:t>
      </w:r>
      <w:r>
        <w:t xml:space="preserve"> </w:t>
      </w:r>
      <w:r>
        <w:rPr>
          <w:bCs/>
          <w:b/>
        </w:rPr>
        <w:t xml:space="preserve">Russia Saint Petersburg</w:t>
      </w:r>
      <w:r>
        <w:t xml:space="preserve">.</w:t>
      </w:r>
    </w:p>
    <w:p>
      <w:pPr>
        <w:pStyle w:val="BodyText"/>
      </w:pPr>
      <w:r>
        <w:br/>
      </w:r>
    </w:p>
    <w:p>
      <w:pPr>
        <w:pStyle w:val="BodyText"/>
      </w:pPr>
      <w:r>
        <w:t xml:space="preserve">Additionally, I conducted an archival review of early 20th-century physics correspondence preserved in local libraries. This historical analysis provided context for current theoretical debates, linking past methodologies with modern applications. The resulting literature review was submitted to a joint journal publication, marking the first successful international co-authorship for both myself and my Russian counterparts.</w:t>
      </w:r>
    </w:p>
    <w:p>
      <w:pPr>
        <w:pStyle w:val="BodyText"/>
      </w:pPr>
      <w:r>
        <w:br/>
      </w:r>
    </w:p>
    <w:bookmarkEnd w:id="24"/>
    <w:bookmarkStart w:id="25" w:name="challenges-and-adaptations"/>
    <w:p>
      <w:pPr>
        <w:pStyle w:val="Heading2"/>
      </w:pPr>
      <w:r>
        <w:t xml:space="preserve">6. Challenges and Adaptations</w:t>
      </w:r>
    </w:p>
    <w:p>
      <w:pPr>
        <w:pStyle w:val="FirstParagraph"/>
      </w:pPr>
      <w:r>
        <w:br/>
      </w:r>
    </w:p>
    <w:p>
      <w:pPr>
        <w:pStyle w:val="BodyText"/>
      </w:pPr>
      <w:r>
        <w:t xml:space="preserve">Being an</w:t>
      </w:r>
      <w:r>
        <w:t xml:space="preserve"> </w:t>
      </w:r>
      <w:r>
        <w:rPr>
          <w:bCs/>
          <w:b/>
        </w:rPr>
        <w:t xml:space="preserve">Academic Researcher</w:t>
      </w:r>
      <w:r>
        <w:t xml:space="preserve"> </w:t>
      </w:r>
      <w:r>
        <w:t xml:space="preserve">in a foreign environment inevitably presents challenges. Language barriers, while manageable for technical discussions, posed difficulties during informal social interactions and administrative negotiations within the university system of</w:t>
      </w:r>
      <w:r>
        <w:t xml:space="preserve"> </w:t>
      </w:r>
      <w:r>
        <w:rPr>
          <w:bCs/>
          <w:b/>
        </w:rPr>
        <w:t xml:space="preserve">Russia Saint Petersburg</w:t>
      </w:r>
      <w:r>
        <w:t xml:space="preserve">. The cultural emphasis on hierarchical respect in academic settings required a shift in communication style compared to previous international experiences. However, these challenges were mitigated through active participation in local faculty events and the formation of study groups with graduate students.</w:t>
      </w:r>
    </w:p>
    <w:p>
      <w:pPr>
        <w:pStyle w:val="BodyText"/>
      </w:pPr>
      <w:r>
        <w:br/>
      </w:r>
    </w:p>
    <w:p>
      <w:pPr>
        <w:pStyle w:val="BodyText"/>
      </w:pPr>
      <w:r>
        <w:t xml:space="preserve">Furthermore, navigating the digital infrastructure of</w:t>
      </w:r>
      <w:r>
        <w:t xml:space="preserve"> </w:t>
      </w:r>
      <w:r>
        <w:rPr>
          <w:bCs/>
          <w:b/>
        </w:rPr>
        <w:t xml:space="preserve">Russia Saint Petersburg</w:t>
      </w:r>
      <w:r>
        <w:t xml:space="preserve">, including specific software requirements and network access protocols, required technical troubleshooting skills that extended beyond standard research duties. Learning to operate within these constraints became an implicit but vital part of the internship curriculum.</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 this internship as an</w:t>
      </w:r>
      <w:r>
        <w:t xml:space="preserve"> </w:t>
      </w:r>
      <w:r>
        <w:rPr>
          <w:bCs/>
          <w:b/>
        </w:rPr>
        <w:t xml:space="preserve">Academic Researcher</w:t>
      </w:r>
      <w:r>
        <w:t xml:space="preserve"> </w:t>
      </w:r>
      <w:r>
        <w:t xml:space="preserve">in</w:t>
      </w:r>
      <w:r>
        <w:t xml:space="preserve"> </w:t>
      </w:r>
      <w:r>
        <w:rPr>
          <w:bCs/>
          <w:b/>
        </w:rPr>
        <w:t xml:space="preserve">Russia Saint Petersburg</w:t>
      </w:r>
      <w:r>
        <w:t xml:space="preserve"> </w:t>
      </w:r>
      <w:r>
        <w:t xml:space="preserve">has been profoundly educational and professionally rewarding. It provided a unique window into the operational dynamics of Russian academia, offering insights that are rarely accessible to outsiders. The experience reinforced the importance of linguistic and cultural competence in international scientific collaboration.</w:t>
      </w:r>
    </w:p>
    <w:p>
      <w:pPr>
        <w:pStyle w:val="BodyText"/>
      </w:pPr>
      <w:r>
        <w:br/>
      </w:r>
    </w:p>
    <w:p>
      <w:pPr>
        <w:pStyle w:val="BodyText"/>
      </w:pPr>
      <w:r>
        <w:t xml:space="preserve">The skills acquired—ranging from advanced computational modeling to cross-cultural negotiation—are directly transferable to future academic endeavors. Moreover, the professional network established within</w:t>
      </w:r>
      <w:r>
        <w:t xml:space="preserve"> </w:t>
      </w:r>
      <w:r>
        <w:rPr>
          <w:bCs/>
          <w:b/>
        </w:rPr>
        <w:t xml:space="preserve">Russia Saint Petersburg</w:t>
      </w:r>
      <w:r>
        <w:t xml:space="preserve"> </w:t>
      </w:r>
      <w:r>
        <w:t xml:space="preserve">opens doors for continued collaboration. This report underscores the value of immersive research internships in fostering global scientific unity and innovation.</w:t>
      </w:r>
    </w:p>
    <w:p>
      <w:pPr>
        <w:pStyle w:val="BodyText"/>
      </w:pPr>
      <w:r>
        <w:br/>
      </w:r>
    </w:p>
    <w:bookmarkEnd w:id="26"/>
    <w:bookmarkStart w:id="27" w:name="recommendations-for-future-interns"/>
    <w:p>
      <w:pPr>
        <w:pStyle w:val="Heading2"/>
      </w:pPr>
      <w:r>
        <w:t xml:space="preserve">8. Recommendations for Future Interns</w:t>
      </w:r>
    </w:p>
    <w:p>
      <w:pPr>
        <w:pStyle w:val="FirstParagraph"/>
      </w:pPr>
      <w:r>
        <w:br/>
      </w:r>
    </w:p>
    <w:p>
      <w:pPr>
        <w:pStyle w:val="BodyText"/>
      </w:pPr>
      <w:r>
        <w:t xml:space="preserve">For future candidates seeking to work as an</w:t>
      </w:r>
      <w:r>
        <w:t xml:space="preserve"> </w:t>
      </w:r>
      <w:r>
        <w:rPr>
          <w:bCs/>
          <w:b/>
        </w:rPr>
        <w:t xml:space="preserve">Academic Researcher</w:t>
      </w:r>
      <w:r>
        <w:t xml:space="preserve">, it is strongly advised to arrive with a solid foundation in technical Russian terminology. Additionally, embracing the local academic calendar and showing respect for institutional traditions will significantly enhance one's integration into the community of</w:t>
      </w:r>
      <w:r>
        <w:t xml:space="preserve"> </w:t>
      </w:r>
      <w:r>
        <w:rPr>
          <w:bCs/>
          <w:b/>
        </w:rPr>
        <w:t xml:space="preserve">Russia Saint Petersburg</w:t>
      </w:r>
      <w:r>
        <w:t xml:space="preserve">. Flexibility and intellectual curiosity remain the most critical tools for success.</w:t>
      </w:r>
    </w:p>
    <w:p>
      <w:pPr>
        <w:pStyle w:val="BodyText"/>
      </w:pPr>
      <w:r>
        <w:br/>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Russia, Saint Petersburg</dc:title>
  <dc:creator/>
  <dc:language>en</dc:language>
  <cp:keywords/>
  <dcterms:created xsi:type="dcterms:W3CDTF">2026-07-29T18:41:28Z</dcterms:created>
  <dcterms:modified xsi:type="dcterms:W3CDTF">2026-07-29T18:41:28Z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