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Accounting</w:t>
      </w:r>
      <w:r>
        <w:t xml:space="preserve"> </w:t>
      </w:r>
      <w:r>
        <w:t xml:space="preserve">Intern</w:t>
      </w:r>
      <w:r>
        <w:t xml:space="preserve"> </w:t>
      </w:r>
      <w:r>
        <w:t xml:space="preserve">in</w:t>
      </w:r>
      <w:r>
        <w:t xml:space="preserve"> </w:t>
      </w:r>
      <w:r>
        <w:t xml:space="preserve">Germany</w:t>
      </w:r>
      <w:r>
        <w:t xml:space="preserve"> </w:t>
      </w:r>
      <w:r>
        <w:t xml:space="preserve">Munich</w:t>
      </w:r>
    </w:p>
    <w:bookmarkStart w:id="27" w:name="internship-report"/>
    <w:p>
      <w:pPr>
        <w:pStyle w:val="Heading1"/>
      </w:pPr>
      <w:r>
        <w:t xml:space="preserve">Internship Report</w:t>
      </w:r>
    </w:p>
    <w:p>
      <w:pPr>
        <w:pStyle w:val="FirstParagraph"/>
      </w:pPr>
      <w:r>
        <w:rPr>
          <w:bCs/>
          <w:b/>
        </w:rPr>
        <w:t xml:space="preserve">Name:</w:t>
      </w:r>
    </w:p>
    <w:p>
      <w:pPr>
        <w:pStyle w:val="BodyText"/>
      </w:pPr>
      <w:r>
        <w:t xml:space="preserve">Jessica Smith</w:t>
      </w:r>
      <w:r>
        <w:br/>
      </w:r>
    </w:p>
    <w:p>
      <w:pPr>
        <w:pStyle w:val="BodyText"/>
      </w:pPr>
      <w:r>
        <w:rPr>
          <w:bCs/>
          <w:b/>
        </w:rPr>
        <w:t xml:space="preserve">Date:</w:t>
      </w:r>
    </w:p>
    <w:p>
      <w:pPr>
        <w:pStyle w:val="BodyText"/>
      </w:pPr>
      <w:r>
        <w:t xml:space="preserve">June 24, 2024</w:t>
      </w:r>
      <w:r>
        <w:br/>
      </w:r>
    </w:p>
    <w:p>
      <w:pPr>
        <w:pStyle w:val="BodyText"/>
      </w:pPr>
      <w:r>
        <w:rPr>
          <w:bCs/>
          <w:b/>
        </w:rPr>
        <w:t xml:space="preserve">Institution/Employer:</w:t>
      </w:r>
    </w:p>
    <w:p>
      <w:pPr>
        <w:pStyle w:val="BodyText"/>
      </w:pPr>
      <w:r>
        <w:t xml:space="preserve">Bavarian Financial Solutions GmbH</w:t>
      </w:r>
      <w:r>
        <w:br/>
      </w:r>
      <w:hyperlink w:anchor="Xa39a3ee5e6b4b0d3255bfef95601890afd80709"/>
      <w:hyperlink w:anchor="Xa39a3ee5e6b4b0d3255bfef95601890afd80709">
        <w:r>
          <w:rPr>
            <w:rStyle w:val="Hyperlink"/>
          </w:rPr>
          <w:t xml:space="preserve">Location: Germany Munich</w:t>
        </w:r>
      </w:hyperlink>
    </w:p>
    <w:bookmarkStart w:id="20" w:name="executive-summary"/>
    <w:p>
      <w:pPr>
        <w:pStyle w:val="Heading2"/>
      </w:pPr>
      <w:r>
        <w:t xml:space="preserve">Executive Summary</w:t>
      </w:r>
    </w:p>
    <w:p>
      <w:pPr>
        <w:pStyle w:val="FirstParagraph"/>
      </w:pPr>
      <w:r>
        <w:t xml:space="preserve">The primary objective of this Internship Report is to provide a comprehensive analysis of my professional experiences as an Accountant intern within the dynamic economic landscape of Germany Munich. Over the course of twelve weeks, I immersed myself in the rigorous standards required by German accounting practices while adapting to a multicultural corporate environment situated in one Europe's most vital financial hubs. This document outlines daily responsibilities, technical skill acquisition, challenges encountered regarding regulatory compliance specific to Bavaria and federal laws, and significant professional growth achieved during this tenure.</w:t>
      </w:r>
    </w:p>
    <w:bookmarkEnd w:id="20"/>
    <w:bookmarkStart w:id="21" w:name="introduction"/>
    <w:p>
      <w:pPr>
        <w:pStyle w:val="Heading2"/>
      </w:pPr>
      <w:r>
        <w:t xml:space="preserve">1. Introduction</w:t>
      </w:r>
    </w:p>
    <w:p>
      <w:pPr>
        <w:pStyle w:val="FirstParagraph"/>
      </w:pPr>
      <w:r>
        <w:t xml:space="preserve">Accounting is not merely about balancing books; it is the language of business that ensures transparency, compliance, and strategic decision-making. As an intern in Germany Munich, I was exposed to a system where precision is paramount due to strict adherence to the German Commercial Code (Handelsgesetzbuch or HGB) alongside International Financial Reporting Standards (IFRS). The choice of Germany Munich as the location for this internship was strategic, given its status as a major economic center in Southern Bavaria. The city offers a unique blend of traditional German engineering values and modern fintech innovation, providing an ideal backdrop for understanding contemporary accounting methodologies.</w:t>
      </w:r>
    </w:p>
    <w:bookmarkEnd w:id="21"/>
    <w:bookmarkStart w:id="22" w:name="company-overview"/>
    <w:p>
      <w:pPr>
        <w:pStyle w:val="Heading2"/>
      </w:pPr>
      <w:r>
        <w:t xml:space="preserve">2. Company Overview</w:t>
      </w:r>
    </w:p>
    <w:p>
      <w:pPr>
        <w:pStyle w:val="FirstParagraph"/>
      </w:pPr>
      <w:r>
        <w:t xml:space="preserve">Bavarian Financial Solutions GmbH is a mid-sized firm specializing in fiscal consultancy and tax advisory services for multinational corporations operating within the DACH region (Germany, Austria, Switzerland). The headquarters in Germany Munich serves as the operational hub for managing complex audits and financial reporting for clients ranging from automotive giants to emerging tech startups. The firm prides itself on its "Precision First" philosophy, which aligns perfectly with the cultural work ethic prevalent in this part of Germany.</w:t>
      </w:r>
    </w:p>
    <w:bookmarkEnd w:id="22"/>
    <w:bookmarkStart w:id="23" w:name="key-responsibilities"/>
    <w:p>
      <w:pPr>
        <w:pStyle w:val="Heading2"/>
      </w:pPr>
      <w:r>
        <w:t xml:space="preserve">3. Key Responsibilities</w:t>
      </w:r>
    </w:p>
    <w:p>
      <w:pPr>
        <w:pStyle w:val="FirstParagraph"/>
      </w:pPr>
      <w:r>
        <w:t xml:space="preserve">During my tenure as an Accountant intern, my role evolved significantly from basic data entry to more complex analytical tasks. My primary responsibilities included:</w:t>
      </w:r>
    </w:p>
    <w:p>
      <w:pPr>
        <w:numPr>
          <w:ilvl w:val="0"/>
          <w:numId w:val="1001"/>
        </w:numPr>
        <w:pStyle w:val="Compact"/>
      </w:pPr>
      <w:r>
        <w:rPr>
          <w:bCs/>
          <w:b/>
        </w:rPr>
        <w:t xml:space="preserve">Auditing and Verification:</w:t>
      </w:r>
      <w:r>
        <w:t xml:space="preserve">I assisted senior auditors in verifying financial statements for compliance with local tax laws and international standards. This involved cross-referencing invoices against purchase orders to ensure accuracy.</w:t>
      </w:r>
    </w:p>
    <w:p>
      <w:pPr>
        <w:numPr>
          <w:ilvl w:val="0"/>
          <w:numId w:val="1001"/>
        </w:numPr>
        <w:pStyle w:val="Compact"/>
      </w:pPr>
      <w:r>
        <w:rPr>
          <w:bCs/>
          <w:b/>
        </w:rPr>
        <w:t xml:space="preserve">Tax Preparation Support:</w:t>
      </w:r>
      <w:r>
        <w:t xml:space="preserve">In Germany Munich, tax regulations are intricate. I supported the team in preparing VAT returns (Umsatzsteuer) and assisting clients with their annual income tax filings under strict deadlines imposed by the Finanzamt (Tax Office).</w:t>
      </w:r>
    </w:p>
    <w:p>
      <w:pPr>
        <w:numPr>
          <w:ilvl w:val="0"/>
          <w:numId w:val="1001"/>
        </w:numPr>
        <w:pStyle w:val="Compact"/>
      </w:pPr>
      <w:r>
        <w:rPr>
          <w:bCs/>
          <w:b/>
        </w:rPr>
        <w:t xml:space="preserve">Software Proficiency:</w:t>
      </w:r>
      <w:r>
        <w:t xml:space="preserve">I gained hands-on experience with SAP R/3, a leading enterprise resource planning software widely used across Germany. Mastering this tool was essential for managing large datasets efficiently.</w:t>
      </w:r>
    </w:p>
    <w:p>
      <w:pPr>
        <w:numPr>
          <w:ilvl w:val="0"/>
          <w:numId w:val="1001"/>
        </w:numPr>
        <w:pStyle w:val="Compact"/>
      </w:pPr>
      <w:r>
        <w:rPr>
          <w:bCs/>
          <w:b/>
        </w:rPr>
        <w:t xml:space="preserve">Cultural Integration Meetings:</w:t>
      </w:r>
      <w:r>
        <w:t xml:space="preserve">I participated in regular team meetings where discussions often revolved around optimizing supply chain costs within the EU framework, requiring a deep understanding of currency exchange fluctuations and import duties.</w:t>
      </w:r>
    </w:p>
    <w:bookmarkEnd w:id="23"/>
    <w:bookmarkStart w:id="24" w:name="challenges-and-solutions"/>
    <w:p>
      <w:pPr>
        <w:pStyle w:val="Heading2"/>
      </w:pPr>
      <w:r>
        <w:t xml:space="preserve">4. Challenges and Solutions</w:t>
      </w:r>
    </w:p>
    <w:p>
      <w:pPr>
        <w:pStyle w:val="FirstParagraph"/>
      </w:pPr>
      <w:r>
        <w:t xml:space="preserve">One of the most significant hurdles I faced was adapting to the high level of formality and detail-orientation expected in German business culture. In Germany Munich, punctuality, structured communication, and meticulous documentation are non-negotiable. Initially, I struggled with the sheer volume of paperwork required for every transaction—a stark contrast to my previous experiences in less regulated markets.</w:t>
      </w:r>
      <w:r>
        <w:t xml:space="preserve"> </w:t>
      </w:r>
      <w:r>
        <w:t xml:space="preserve">To overcome this, I implemented a rigorous personal filing system and sought mentorship from senior accountants who provided invaluable insights into efficient workflows. Additionally, language barriers initially hindered my comprehension of complex legal texts related to German fiscal law. I dedicated extra hours outside of work to improve my technical German vocabulary, which eventually allowed me to interpret regulatory documents independently.</w:t>
      </w:r>
    </w:p>
    <w:bookmarkEnd w:id="24"/>
    <w:bookmarkStart w:id="25" w:name="learning-outcomes"/>
    <w:p>
      <w:pPr>
        <w:pStyle w:val="Heading2"/>
      </w:pPr>
      <w:r>
        <w:t xml:space="preserve">5. Learning Outcomes</w:t>
      </w:r>
    </w:p>
    <w:p>
      <w:pPr>
        <w:pStyle w:val="FirstParagraph"/>
      </w:pPr>
      <w:r>
        <w:t xml:space="preserve">This internship has been transformative in both professional and personal dimensions regarding accounting practices:</w:t>
      </w:r>
    </w:p>
    <w:p>
      <w:pPr>
        <w:numPr>
          <w:ilvl w:val="0"/>
          <w:numId w:val="1002"/>
        </w:numPr>
        <w:pStyle w:val="Compact"/>
      </w:pPr>
      <w:r>
        <w:rPr>
          <w:bCs/>
          <w:b/>
        </w:rPr>
        <w:t xml:space="preserve">Theoretical vs Practical Application:</w:t>
      </w:r>
      <w:r>
        <w:t xml:space="preserve">I learned how theoretical knowledge of debits and credits translates into real-world scenarios involving multi-currency transactions and international trade agreements prevalent in the European market.</w:t>
      </w:r>
    </w:p>
    <w:p>
      <w:pPr>
        <w:numPr>
          <w:ilvl w:val="0"/>
          <w:numId w:val="1002"/>
        </w:numPr>
        <w:pStyle w:val="Compact"/>
      </w:pPr>
      <w:r>
        <w:rPr>
          <w:bCs/>
          <w:b/>
        </w:rPr>
        <w:t xml:space="preserve">Regulatory Compliance Awareness:</w:t>
      </w:r>
      <w:r>
        <w:t xml:space="preserve">A deeper understanding of GDPR (General Data Protection Regulation) implications on financial data storage was crucial. Ensuring client confidentiality while maintaining accessibility for auditors required delicate balancing acts.</w:t>
      </w:r>
    </w:p>
    <w:p>
      <w:pPr>
        <w:numPr>
          <w:ilvl w:val="0"/>
          <w:numId w:val="1002"/>
        </w:numPr>
        <w:pStyle w:val="Compact"/>
      </w:pPr>
      <w:r>
        <w:rPr>
          <w:bCs/>
          <w:b/>
        </w:rPr>
        <w:t xml:space="preserve">Cross-Cultural Communication:</w:t>
      </w:r>
      <w:r>
        <w:t xml:space="preserve">Navigating a diverse team in Germany Munich taught me the importance of direct yet respectful communication styles common among colleagues from various nationalities residing in such an international city.</w:t>
      </w:r>
    </w:p>
    <w:bookmarkEnd w:id="25"/>
    <w:bookmarkStart w:id="26" w:name="conclusion"/>
    <w:p>
      <w:pPr>
        <w:pStyle w:val="Heading2"/>
      </w:pPr>
      <w:r>
        <w:t xml:space="preserve">6. Conclusion</w:t>
      </w:r>
    </w:p>
    <w:p>
      <w:pPr>
        <w:pStyle w:val="FirstParagraph"/>
      </w:pPr>
      <w:r>
        <w:t xml:space="preserve">In conclusion, my internship as an Accountant in Germany Munich has been instrumental in shaping my career trajectory. The exposure to high-standard fiscal environments combined with the vibrant economic activity of Bavaria provided me with a robust foundation for future endeavors in international finance. I am confident that the skills honed here—specifically regarding regulatory compliance, software proficiency, and cultural adaptability—will serve as invaluable assets moving forward.</w:t>
      </w:r>
      <w:r>
        <w:t xml:space="preserve"> </w:t>
      </w:r>
      <w:r>
        <w:t xml:space="preserve">This experience reaffirmed my passion for accounting not just as a numerical exercise but as a critical component of organizational integrity and success within the global economy centered around hubs like 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Accounting Intern in Germany Munich</dc:title>
  <dc:creator/>
  <dc:language>en</dc:language>
  <cp:keywords/>
  <dcterms:created xsi:type="dcterms:W3CDTF">2026-07-29T10:29:01Z</dcterms:created>
  <dcterms:modified xsi:type="dcterms:W3CDTF">2026-07-29T10:29:01Z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