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internship-report"/>
    <w:p>
      <w:pPr>
        <w:pStyle w:val="Heading1"/>
      </w:pPr>
      <w:r>
        <w:t xml:space="preserve">Internship Report</w:t>
      </w:r>
    </w:p>
    <w:p>
      <w:pPr>
        <w:pStyle w:val="FirstParagraph"/>
      </w:pPr>
      <w:r>
        <w:rPr>
          <w:bCs/>
          <w:b/>
        </w:rPr>
        <w:t xml:space="preserve">Name:</w:t>
      </w:r>
    </w:p>
    <w:p>
      <w:pPr>
        <w:pStyle w:val="BodyText"/>
      </w:pPr>
      <w:r>
        <w:rPr>
          <w:iCs/>
          <w:i/>
        </w:rPr>
        <w:t xml:space="preserve">[Your Name]</w:t>
      </w:r>
    </w:p>
    <w:p>
      <w:pPr>
        <w:pStyle w:val="BodyText"/>
      </w:pPr>
      <w:r>
        <w:t xml:space="preserve">Degree Programme:Pertinent Accounting and Finance Studies</w:t>
      </w:r>
      <w:r>
        <w:rPr>
          <w:bCs/>
          <w:b/>
        </w:rPr>
        <w:t xml:space="preserve">Institution:</w:t>
      </w:r>
      <w:r>
        <w:t xml:space="preserve"> </w:t>
      </w:r>
      <w:r>
        <w:t xml:space="preserve">[University/College Name];</w:t>
      </w:r>
    </w:p>
    <w:p>
      <w:pPr>
        <w:pStyle w:val="BodyText"/>
      </w:pPr>
      <w:r>
        <w:t xml:space="preserve">&lt; strong &gt; Internship Location:</w:t>
      </w:r>
      <w:r>
        <w:t xml:space="preserve"> </w:t>
      </w:r>
      <w:r>
        <w:rPr>
          <w:iCs/>
          <w:i/>
        </w:rPr>
        <w:t xml:space="preserve">Birmingham, United Kingdom</w:t>
      </w:r>
    </w:p>
    <w:p>
      <w:pPr>
        <w:pStyle w:val="BodyText"/>
      </w:pPr>
      <w:r>
        <w:rPr>
          <w:bCs/>
          <w:b/>
        </w:rPr>
        <w:t xml:space="preserve">Duration of Internship:</w:t>
      </w:r>
    </w:p>
    <w:p>
      <w:pPr>
        <w:pStyle w:val="BodyText"/>
      </w:pPr>
      <w:r>
        <w:rPr>
          <w:iCs/>
          <w:i/>
        </w:rPr>
        <w:t xml:space="preserve">[Start Date] to [End Date]</w:t>
      </w:r>
      <w:r>
        <w:rPr>
          <w:bCs/>
          <w:b/>
        </w:rPr>
        <w:t xml:space="preserve">Mentor/Supervisor:</w:t>
      </w:r>
      <w:r>
        <w:t xml:space="preserve">[Supervisor Name], Senior Accountant at [Company Name]</w:t>
      </w:r>
    </w:p>
    <w:bookmarkStart w:id="20" w:name="executive-summary"/>
    <w:p>
      <w:pPr>
        <w:pStyle w:val="Heading2"/>
      </w:pPr>
      <w:r>
        <w:t xml:space="preserve">1. Executive Summary</w:t>
      </w:r>
    </w:p>
    <w:p>
      <w:pPr>
        <w:pStyle w:val="FirstParagraph"/>
      </w:pPr>
      <w:r>
        <w:t xml:space="preserve">This report details the professional experience, technical skills acquired, and academic insights gained during my internship as an</w:t>
      </w:r>
      <w:r>
        <w:t xml:space="preserve"> </w:t>
      </w:r>
      <w:r>
        <w:rPr>
          <w:bCs/>
          <w:b/>
        </w:rPr>
        <w:t xml:space="preserve">Accountant</w:t>
      </w:r>
      <w:r>
        <w:t xml:space="preserve">. The placement was situated in the vibrant commercial hub of</w:t>
      </w:r>
      <w:r>
        <w:t xml:space="preserve"> </w:t>
      </w:r>
      <w:r>
        <w:rPr>
          <w:bCs/>
          <w:b/>
        </w:rPr>
        <w:t xml:space="preserve">Birmingham</w:t>
      </w:r>
      <w:r>
        <w:t xml:space="preserve">, located within the heart of England in the</w:t>
      </w:r>
      <w:r>
        <w:t xml:space="preserve"> </w:t>
      </w:r>
      <w:r>
        <w:rPr>
          <w:bCs/>
          <w:b/>
        </w:rPr>
        <w:t xml:space="preserve">United Kingdom</w:t>
      </w:r>
      <w:r>
        <w:t xml:space="preserve">. This period served as a critical bridge between theoretical financial knowledge acquired at university and practical application within a regulated, high-volume business environment. The internship provided comprehensive exposure to UK-specific accounting standards, digital transformation in finance departments, and the dynamic economic landscape of one of Europe’s most significant metropolitan centres.</w:t>
      </w:r>
    </w:p>
    <w:bookmarkEnd w:id="20"/>
    <w:bookmarkStart w:id="21" w:name="introduction-and-company-overview"/>
    <w:p>
      <w:pPr>
        <w:pStyle w:val="Heading2"/>
      </w:pPr>
      <w:r>
        <w:t xml:space="preserve">2. Introduction and Company Overview</w:t>
      </w:r>
    </w:p>
    <w:p>
      <w:pPr>
        <w:pStyle w:val="FirstParagraph"/>
      </w:pPr>
      <w:r>
        <w:t xml:space="preserve">Birmingham stands as a pivotal economic engine for the</w:t>
      </w:r>
      <w:r>
        <w:t xml:space="preserve"> </w:t>
      </w:r>
      <w:r>
        <w:rPr>
          <w:bCs/>
          <w:b/>
        </w:rPr>
        <w:t xml:space="preserve">United Kingdom</w:t>
      </w:r>
      <w:r>
        <w:t xml:space="preserve">. With its world-class infrastructure, including the HS2 railway project and the expansion of Birmingham Airport, the city attracts diverse multinational corporations alongside robust local enterprises. My internship was hosted by [Company Name], a mid-sized financial services firm located in Birmingham’s Bullring and Grand Central district. The firm specializes in providing tax advisory services and general accounting solutions to SMEs (Small and Medium-sized Enterprises) across the Midlands.</w:t>
      </w:r>
    </w:p>
    <w:p>
      <w:pPr>
        <w:pStyle w:val="BodyText"/>
      </w:pPr>
      <w:r>
        <w:t xml:space="preserve">The primary objective of this internship was to assist the finance department in maintaining accurate financial records, ensuring compliance with HMRC (Her Majesty's Revenue and Customs) regulations, and supporting year-end audit preparations. Working as an intern</w:t>
      </w:r>
      <w:r>
        <w:t xml:space="preserve"> </w:t>
      </w:r>
      <w:r>
        <w:rPr>
          <w:bCs/>
          <w:b/>
        </w:rPr>
        <w:t xml:space="preserve">Accountant</w:t>
      </w:r>
      <w:r>
        <w:t xml:space="preserve"> </w:t>
      </w:r>
      <w:r>
        <w:t xml:space="preserve">allowed me to observe the intricate interplay between statutory reporting requirements and strategic financial management.</w:t>
      </w:r>
    </w:p>
    <w:bookmarkEnd w:id="21"/>
    <w:bookmarkStart w:id="22" w:name="core-responsibilities"/>
    <w:p>
      <w:pPr>
        <w:pStyle w:val="Heading2"/>
      </w:pPr>
      <w:r>
        <w:t xml:space="preserve">3. Core Responsibilities</w:t>
      </w:r>
    </w:p>
    <w:p>
      <w:pPr>
        <w:pStyle w:val="FirstParagraph"/>
      </w:pPr>
      <w:r>
        <w:t xml:space="preserve">During my tenure in Birmingham, my role evolved from basic data entry to complex reconciliations and client liaison. My key responsibilities included:</w:t>
      </w:r>
    </w:p>
    <w:p>
      <w:pPr>
        <w:numPr>
          <w:ilvl w:val="0"/>
          <w:numId w:val="1001"/>
        </w:numPr>
        <w:pStyle w:val="Compact"/>
      </w:pPr>
      <w:r>
        <w:rPr>
          <w:bCs/>
          <w:b/>
        </w:rPr>
        <w:t xml:space="preserve">Petty Cash and Expense Management:</w:t>
      </w:r>
      <w:r>
        <w:t xml:space="preserve">I managed daily petty cash transactions ensuring that all receipts were properly coded according to company policy. This required meticulous attention to detail, particularly when dealing with VAT (Value Added Tax) reclaimable amounts, a common requirement for businesses operating in the</w:t>
      </w:r>
      <w:r>
        <w:t xml:space="preserve"> </w:t>
      </w:r>
      <w:r>
        <w:rPr>
          <w:bCs/>
          <w:b/>
        </w:rPr>
        <w:t xml:space="preserve">United Kingdom</w:t>
      </w:r>
      <w:r>
        <w:t xml:space="preserve">.</w:t>
      </w:r>
    </w:p>
    <w:p>
      <w:pPr>
        <w:numPr>
          <w:ilvl w:val="0"/>
          <w:numId w:val="1001"/>
        </w:numPr>
        <w:pStyle w:val="Compact"/>
      </w:pPr>
      <w:r>
        <w:rPr>
          <w:bCs/>
          <w:b/>
        </w:rPr>
        <w:t xml:space="preserve">Bank Reconciliations:</w:t>
      </w:r>
      <w:r>
        <w:t xml:space="preserve">I performed weekly bank reconciliations for multiple client accounts. This involved matching internal ledger entries with bank statements to identify discrepancies. Working in Birmingham’s fast-paced financial sector taught me the importance of timeliness, as late reconciliations could lead to cash flow issues for our clients.</w:t>
      </w:r>
    </w:p>
    <w:p>
      <w:pPr>
        <w:numPr>
          <w:ilvl w:val="0"/>
          <w:numId w:val="1001"/>
        </w:numPr>
        <w:pStyle w:val="Compact"/>
      </w:pPr>
      <w:r>
        <w:rPr>
          <w:bCs/>
          <w:b/>
        </w:rPr>
        <w:t xml:space="preserve">Accounts Payable and Receivable:</w:t>
      </w:r>
      <w:r>
        <w:t xml:space="preserve">I processed invoices for goods and services received, ensuring they were approved by department heads before payment. Simultaneously, I monitored outstanding receivables, sending reminder emails to clients. This dual responsibility gave me insight into the full cash conversion cycle.</w:t>
      </w:r>
    </w:p>
    <w:p>
      <w:pPr>
        <w:numPr>
          <w:ilvl w:val="0"/>
          <w:numId w:val="1001"/>
        </w:numPr>
        <w:pStyle w:val="Compact"/>
      </w:pPr>
      <w:r>
        <w:rPr>
          <w:bCs/>
          <w:b/>
        </w:rPr>
        <w:t xml:space="preserve">VAT Return Preparation:</w:t>
      </w:r>
      <w:r>
        <w:t xml:space="preserve">A significant portion of my role involved preparing quarterly VAT returns in accordance with UK legislation. I learned how to navigate Making Tax Digital (MTD) software, a mandatory system for tax compliance in the</w:t>
      </w:r>
      <w:r>
        <w:t xml:space="preserve"> </w:t>
      </w:r>
      <w:r>
        <w:rPr>
          <w:bCs/>
          <w:b/>
        </w:rPr>
        <w:t xml:space="preserve">United Kingdom</w:t>
      </w:r>
      <w:r>
        <w:t xml:space="preserve">, ensuring digital record-keeping standards were met.</w:t>
      </w:r>
    </w:p>
    <w:p>
      <w:pPr>
        <w:numPr>
          <w:ilvl w:val="0"/>
          <w:numId w:val="1001"/>
        </w:numPr>
        <w:pStyle w:val="Compact"/>
      </w:pPr>
      <w:r>
        <w:rPr>
          <w:bCs/>
          <w:b/>
        </w:rPr>
        <w:t xml:space="preserve">Payroll Assistance:</w:t>
      </w:r>
      <w:r>
        <w:t xml:space="preserve">I assisted the payroll team by verifying employee hours and updating new starter information. Understanding National Insurance contributions and PAYE (Pay As You Earn) deductions was crucial for maintaining compliance with UK labour laws.</w:t>
      </w:r>
    </w:p>
    <w:bookmarkEnd w:id="22"/>
    <w:bookmarkStart w:id="26" w:name="X679ac861b7498d19b11f3ce18a9f93a0151af2a"/>
    <w:p>
      <w:pPr>
        <w:pStyle w:val="Heading2"/>
      </w:pPr>
      <w:r>
        <w:t xml:space="preserve">4. Technical Skills and Professional Development</w:t>
      </w:r>
    </w:p>
    <w:p>
      <w:pPr>
        <w:pStyle w:val="FirstParagraph"/>
      </w:pPr>
      <w:r>
        <w:t xml:space="preserve">The transition from academic theory to professional practice in Birmingham required rapid adaptation. Several key technical skills were developed:</w:t>
      </w:r>
    </w:p>
    <w:bookmarkStart w:id="23" w:name="a.-mastery-of-accounting-software"/>
    <w:p>
      <w:pPr>
        <w:pStyle w:val="Heading3"/>
      </w:pPr>
      <w:r>
        <w:t xml:space="preserve">A. Mastery of Accounting Software</w:t>
      </w:r>
    </w:p>
    <w:p>
      <w:pPr>
        <w:pStyle w:val="FirstParagraph"/>
      </w:pPr>
      <w:r>
        <w:t xml:space="preserve">In Birmingham’s modern accounting firms, reliance on cloud-based software is ubiquitous. I gained proficiency in Xero and Sage 50, two leading platforms in the UK market. Learning to navigate these interfaces allowed me to automate routine tasks, such as invoice generation and bank feeds integration. This digital fluency is increasingly essential for any aspiring</w:t>
      </w:r>
      <w:r>
        <w:t xml:space="preserve"> </w:t>
      </w:r>
      <w:r>
        <w:rPr>
          <w:bCs/>
          <w:b/>
        </w:rPr>
        <w:t xml:space="preserve">Accountant</w:t>
      </w:r>
      <w:r>
        <w:t xml:space="preserve"> </w:t>
      </w:r>
      <w:r>
        <w:t xml:space="preserve">seeking employment in competitive markets like the</w:t>
      </w:r>
      <w:r>
        <w:t xml:space="preserve"> </w:t>
      </w:r>
      <w:r>
        <w:rPr>
          <w:bCs/>
          <w:b/>
        </w:rPr>
        <w:t xml:space="preserve">United Kingdom</w:t>
      </w:r>
      <w:r>
        <w:t xml:space="preserve">.</w:t>
      </w:r>
    </w:p>
    <w:bookmarkEnd w:id="23"/>
    <w:bookmarkStart w:id="24" w:name="b.-understanding-uk-gaap-and-ifrs"/>
    <w:p>
      <w:pPr>
        <w:pStyle w:val="Heading3"/>
      </w:pPr>
      <w:r>
        <w:t xml:space="preserve">B. Understanding UK GAAP and IFRS</w:t>
      </w:r>
    </w:p>
    <w:p>
      <w:pPr>
        <w:pStyle w:val="FirstParagraph"/>
      </w:pPr>
      <w:r>
        <w:t xml:space="preserve">Theoretical knowledge of Generally Accepted Accounting Practice (GAAP) was reinforced through practical application. I learned how International Financial Reporting Standards (IFRS) are adopted differently depending on the size and listing status of companies within Birmingham. This nuanced understanding helped me appreciate why certain financial statements require more detailed footnotes than others.</w:t>
      </w:r>
    </w:p>
    <w:bookmarkEnd w:id="24"/>
    <w:bookmarkStart w:id="25" w:name="c.-regulatory-compliance"/>
    <w:p>
      <w:pPr>
        <w:pStyle w:val="Heading3"/>
      </w:pPr>
      <w:r>
        <w:t xml:space="preserve">C. Regulatory Compliance</w:t>
      </w:r>
    </w:p>
    <w:p>
      <w:pPr>
        <w:pStyle w:val="FirstParagraph"/>
      </w:pPr>
      <w:r>
        <w:t xml:space="preserve">Navigating the regulatory framework in the</w:t>
      </w:r>
      <w:r>
        <w:t xml:space="preserve"> </w:t>
      </w:r>
      <w:r>
        <w:rPr>
          <w:bCs/>
          <w:b/>
        </w:rPr>
        <w:t xml:space="preserve">United Kingdom</w:t>
      </w:r>
      <w:r>
        <w:t xml:space="preserve"> </w:t>
      </w:r>
      <w:r>
        <w:t xml:space="preserve">presented a steep learning curve. I became familiar with the Companies Act 2006 and the specific obligations placed on directors regarding financial reporting. Additionally, understanding anti-money laundering (AML) regulations was vital when conducting client due diligence.</w:t>
      </w:r>
    </w:p>
    <w:bookmarkEnd w:id="25"/>
    <w:bookmarkEnd w:id="26"/>
    <w:bookmarkStart w:id="27" w:name="challenges-faced"/>
    <w:p>
      <w:pPr>
        <w:pStyle w:val="Heading2"/>
      </w:pPr>
      <w:r>
        <w:t xml:space="preserve">5. Challenges Faced</w:t>
      </w:r>
    </w:p>
    <w:p>
      <w:pPr>
        <w:pStyle w:val="FirstParagraph"/>
      </w:pPr>
      <w:r>
        <w:t xml:space="preserve">The internship was not without its challenges. One significant hurdle was adapting to the pace of work in Birmingham’s financial district. The volume of transactions during month-end closing periods exceeded my initial expectations, leading to periods of high stress and long hours. However, this pressure fostered resilience and improved my time-management strategies.</w:t>
      </w:r>
    </w:p>
    <w:p>
      <w:pPr>
        <w:pStyle w:val="BodyText"/>
      </w:pPr>
      <w:r>
        <w:t xml:space="preserve">Another challenge was communication. As an international intern, understanding local idioms and business etiquette took some adjustment. In the UK workplace culture, while politeness is paramount, directness in professional queries is also valued. Balancing these cultural nuances helped me build stronger relationships with colleagues and clients.</w:t>
      </w:r>
    </w:p>
    <w:bookmarkEnd w:id="27"/>
    <w:bookmarkStart w:id="28" w:name="conclusion-and-recommendations"/>
    <w:p>
      <w:pPr>
        <w:pStyle w:val="Heading2"/>
      </w:pPr>
      <w:r>
        <w:t xml:space="preserve">6. Conclusion and Recommendations</w:t>
      </w:r>
    </w:p>
    <w:p>
      <w:pPr>
        <w:pStyle w:val="FirstParagraph"/>
      </w:pPr>
      <w:r>
        <w:t xml:space="preserve">In conclusion, my internship as an</w:t>
      </w:r>
      <w:r>
        <w:t xml:space="preserve"> </w:t>
      </w:r>
      <w:r>
        <w:rPr>
          <w:bCs/>
          <w:b/>
        </w:rPr>
        <w:t xml:space="preserve">Accountant</w:t>
      </w:r>
      <w:r>
        <w:t xml:space="preserve">Pertaining to Birmingham, United Kingdom has been an invaluable experience. It has equipped me with the practical skills necessary to thrive in a professional accounting environment and provided deep insights into the economic dynamics of the region.</w:t>
      </w:r>
    </w:p>
    <w:p>
      <w:pPr>
        <w:pStyle w:val="BodyText"/>
      </w:pPr>
      <w:r>
        <w:t xml:space="preserve">I recommend that future interns focus heavily on mastering digital accounting tools early in their placement, as technology is reshaping the industry rapidly. Furthermore, engaging actively with local professional bodies such as ACCA (Association of Chartered Certified Accountants) or CIMA can provide additional networking opportunities within Birmingham’s growing financial sector.</w:t>
      </w:r>
    </w:p>
    <w:p>
      <w:pPr>
        <w:pStyle w:val="BodyText"/>
      </w:pPr>
      <w:r>
        <w:t xml:space="preserve">This internship has not only enhanced my technical competence but also clarified my career aspirations. I am eager to pursue further qualifications and continue contributing to the financial integrity of businesses across the</w:t>
      </w:r>
      <w:r>
        <w:t xml:space="preserve"> </w:t>
      </w:r>
      <w:r>
        <w:rPr>
          <w:bCs/>
          <w:b/>
        </w:rPr>
        <w:t xml:space="preserve">United Kingdom</w:t>
      </w:r>
      <w:r>
        <w:t xml:space="preserve">. The experience gained in Birmingham has laid a solid foundation for my future career as a qualified professional accountant.</w:t>
      </w:r>
    </w:p>
    <w:bookmarkEnd w:id="28"/>
    <w:bookmarkStart w:id="29" w:name="acknowledgements"/>
    <w:p>
      <w:pPr>
        <w:pStyle w:val="Heading2"/>
      </w:pPr>
      <w:r>
        <w:t xml:space="preserve">7. Acknowledgements</w:t>
      </w:r>
    </w:p>
    <w:p>
      <w:pPr>
        <w:pStyle w:val="FirstParagraph"/>
      </w:pPr>
      <w:r>
        <w:t xml:space="preserve">I would like to express my sincere gratitude to [Supervisor Name] and the entire team at [Company Name] in Birmingham for their mentorship and support. Their guidance was instrumental in helping me navigate the complexities of UK accounting practices. I also thank my university faculty for providing the theoretical groundwork that made this practical learning possible.</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United Kingdom Birmingham</dc:title>
  <dc:creator/>
  <dc:language>en</dc:language>
  <cp:keywords/>
  <dcterms:created xsi:type="dcterms:W3CDTF">2026-07-29T20:12:26Z</dcterms:created>
  <dcterms:modified xsi:type="dcterms:W3CDTF">2026-07-29T20:12:26Z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