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28" w:name="X2b8574486bb8bcfac7e10ee83d2c40f8348f583"/>
    <w:p>
      <w:pPr>
        <w:pStyle w:val="Heading1"/>
      </w:pPr>
      <w:r>
        <w:t xml:space="preserve">Institutional Internship Report: The Role of the Architect in Australia Sydney</w:t>
      </w:r>
    </w:p>
    <w:p>
      <w:pPr>
        <w:pStyle w:val="FirstParagraph"/>
      </w:pPr>
      <w:r>
        <w:rPr>
          <w:bCs/>
          <w:b/>
        </w:rPr>
        <w:t xml:space="preserve">Date:</w:t>
      </w:r>
      <w:r>
        <w:t xml:space="preserve"> </w:t>
      </w:r>
      <w:r>
        <w:t xml:space="preserve">October 24, 2023</w:t>
      </w:r>
      <w:r>
        <w:br/>
      </w:r>
    </w:p>
    <w:p>
      <w:pPr>
        <w:pStyle w:val="BodyText"/>
      </w:pPr>
      <w:r>
        <w:t xml:space="preserve">[Your Name]</w:t>
      </w:r>
      <w:r>
        <w:br/>
      </w:r>
    </w:p>
    <w:bookmarkStart w:id="20" w:name="i.-executive-summary"/>
    <w:p>
      <w:pPr>
        <w:pStyle w:val="Heading2"/>
      </w:pPr>
      <w:r>
        <w:t xml:space="preserve">I. Executive Summary</w:t>
      </w:r>
    </w:p>
    <w:p>
      <w:pPr>
        <w:pStyle w:val="FirstParagraph"/>
      </w:pPr>
      <w:r>
        <w:t xml:space="preserve">This report details the comprehensive internship experience undertaken at a premier architectural firm located in the heart of Australia Sydney. The primary objective of this placement was to bridge the gap between academic theory and practical application within a high-stakes urban environment. As an aspiring professional, observing how an Architect navigates the complex regulatory, cultural, and environmental landscapes of Australia Sydney provided invaluable insights into modern design practices.</w:t>
      </w:r>
    </w:p>
    <w:p>
      <w:pPr>
        <w:pStyle w:val="BodyText"/>
      </w:pPr>
      <w:r>
        <w:t xml:space="preserve">The internship focused on understanding the lifecycle of architectural projects in one of the world’s most dynamic cities. From initial site analysis to final handover, this document outlines the key responsibilities undertaken by the Architect within this context. It specifically addresses how sustainability, compliance with Australian building codes, and community integration define contemporary architectural work in Australia Sydney.</w:t>
      </w:r>
    </w:p>
    <w:bookmarkEnd w:id="20"/>
    <w:bookmarkStart w:id="21" w:name="ii.-introduction-and-context"/>
    <w:p>
      <w:pPr>
        <w:pStyle w:val="Heading2"/>
      </w:pPr>
      <w:r>
        <w:t xml:space="preserve">II. Introduction and Context</w:t>
      </w:r>
    </w:p>
    <w:p>
      <w:pPr>
        <w:pStyle w:val="FirstParagraph"/>
      </w:pPr>
      <w:r>
        <w:t xml:space="preserve">Australia Sydney is characterized by a unique blend of colonial heritage, modernist innovation, and rigorous environmental standards. Working as an Architect in this specific locale requires not only aesthetic sensibility but also a deep technical understanding of local legislation. The internship provided exposure to projects ranging from high-density residential towers along the Harbour to adaptive reuse projects in historic inner-western suburbs.</w:t>
      </w:r>
    </w:p>
    <w:p>
      <w:pPr>
        <w:pStyle w:val="BodyText"/>
      </w:pPr>
      <w:r>
        <w:t xml:space="preserve">The term "Architect" here denotes not just the designer, but the project manager, compliance officer, and community liaison. In Australia Sydney, this multifaceted role is critical due to the strict planning controls imposed by local councils and state government bodies. This report explores how these responsibilities were managed during a six-month period of intensive professional development.</w:t>
      </w:r>
    </w:p>
    <w:bookmarkEnd w:id="21"/>
    <w:bookmarkStart w:id="25" w:name="X05d7f90ff78e19c02f82d93d75d36da8a7f9243"/>
    <w:p>
      <w:pPr>
        <w:pStyle w:val="Heading2"/>
      </w:pPr>
      <w:r>
        <w:t xml:space="preserve">III. Key Responsibilities and Professional Development</w:t>
      </w:r>
    </w:p>
    <w:bookmarkStart w:id="22" w:name="X839791a4aa675b09ef8e5bedba3b746c5a8e433"/>
    <w:p>
      <w:pPr>
        <w:pStyle w:val="Heading3"/>
      </w:pPr>
      <w:r>
        <w:t xml:space="preserve">A. Design Development and Conceptualization</w:t>
      </w:r>
    </w:p>
    <w:p>
      <w:pPr>
        <w:pStyle w:val="FirstParagraph"/>
      </w:pPr>
      <w:r>
        <w:t xml:space="preserve">The initial phase of the internship involved assisting senior Architects in conceptual design stages. In Australia Sydney, design must often respond to specific contextual constraints, such as sun orientation for passive heating, prevailing wind patterns for natural ventilation, and shadow impact on neighboring public spaces. I contributed to developing 3D models using Revit and Rhino, ensuring that the Architect’s vision was translated into buildable geometry.</w:t>
      </w:r>
    </w:p>
    <w:p>
      <w:pPr>
        <w:pStyle w:val="BodyText"/>
      </w:pPr>
      <w:r>
        <w:t xml:space="preserve">A significant portion of time was dedicated to understanding "Solar Access" principles. In Australia Sydney, protecting sunlight for public parks and adjacent residential properties is a major planning requirement. As an intern supporting the Architect, I learned to analyze shadow diagrams rigorously to ensure that new developments did not adversely affect the amenity of existing communities.</w:t>
      </w:r>
    </w:p>
    <w:bookmarkEnd w:id="22"/>
    <w:bookmarkStart w:id="23" w:name="X179a04106fdadb655d2d7cf01695a389c9d589e"/>
    <w:p>
      <w:pPr>
        <w:pStyle w:val="Heading3"/>
      </w:pPr>
      <w:r>
        <w:t xml:space="preserve">B. Regulatory Compliance and Australian Standards</w:t>
      </w:r>
    </w:p>
    <w:p>
      <w:pPr>
        <w:pStyle w:val="FirstParagraph"/>
      </w:pPr>
      <w:r>
        <w:t xml:space="preserve">Navigating the regulatory framework was perhaps the most challenging yet rewarding aspect of this internship. The role of an Architect in Australia Sydney is heavily governed by the National Construction Code (NCC) and local Environmental Planning Instruments (EPIs). I assisted in preparing documentation for Development Applications (DA), which required meticulous attention to detail.</w:t>
      </w:r>
    </w:p>
    <w:p>
      <w:pPr>
        <w:pStyle w:val="BodyText"/>
      </w:pPr>
      <w:r>
        <w:t xml:space="preserve">This process involved ensuring that fire safety, accessibility (DDA compliance), and energy efficiency standards were met. The internship highlighted how an Architect must be fluent in technical language to communicate effectively with certifiers and council planners. Every drawing and specification had to align with the strict building codes prevalent in Australia Sydney.</w:t>
      </w:r>
    </w:p>
    <w:bookmarkEnd w:id="23"/>
    <w:bookmarkStart w:id="24" w:name="c.-sustainability-and-green-building"/>
    <w:p>
      <w:pPr>
        <w:pStyle w:val="Heading3"/>
      </w:pPr>
      <w:r>
        <w:t xml:space="preserve">C. Sustainability and Green Building</w:t>
      </w:r>
    </w:p>
    <w:p>
      <w:pPr>
        <w:pStyle w:val="FirstParagraph"/>
      </w:pPr>
      <w:r>
        <w:t xml:space="preserve">Sustainability is not merely a trend but a mandate for an Architect working in Australia Sydney. The internship involved researching Passive House standards and Green Star rating systems, which are critical for project approvals in this region. I participated in energy modeling sessions to optimize building envelopes.</w:t>
      </w:r>
    </w:p>
    <w:p>
      <w:pPr>
        <w:pStyle w:val="BodyText"/>
      </w:pPr>
      <w:r>
        <w:t xml:space="preserve">We explored how local materials could reduce embodied carbon, a key consideration for modern projects in Australia Sydney. The Architect emphasized the importance of designing for longevity and adaptability to ensure that buildings remain viable as environmental standards become stricter over time.</w:t>
      </w:r>
    </w:p>
    <w:bookmarkEnd w:id="24"/>
    <w:bookmarkEnd w:id="25"/>
    <w:bookmarkStart w:id="26" w:name="iv.-challenges-encountered"/>
    <w:p>
      <w:pPr>
        <w:pStyle w:val="Heading2"/>
      </w:pPr>
      <w:r>
        <w:t xml:space="preserve">IV. Challenges Encountered</w:t>
      </w:r>
    </w:p>
    <w:p>
      <w:pPr>
        <w:pStyle w:val="FirstParagraph"/>
      </w:pPr>
      <w:r>
        <w:t xml:space="preserve">The fast-paced nature of architectural practice in Australia Sydney presented several challenges. One significant hurdle was coordinating with diverse stakeholders, including engineers, landscape architects, and community groups. The internship taught me the importance of clear communication and conflict resolution.</w:t>
      </w:r>
    </w:p>
    <w:p>
      <w:pPr>
        <w:pStyle w:val="BodyText"/>
      </w:pPr>
      <w:r>
        <w:t xml:space="preserve">Additionally, understanding the specific nuances of local council preferences in different suburbs of Australia Sydney required a steep learning curve. What might be acceptable in one locality could be rejected in another due to distinct heritage overlays or zoning laws. Learning to navigate these subtleties was a key takeaway for my future career as an Architect.</w:t>
      </w:r>
    </w:p>
    <w:bookmarkEnd w:id="26"/>
    <w:bookmarkStart w:id="27" w:name="v.-conclusion-and-reflection"/>
    <w:p>
      <w:pPr>
        <w:pStyle w:val="Heading2"/>
      </w:pPr>
      <w:r>
        <w:t xml:space="preserve">V. Conclusion and Reflection</w:t>
      </w:r>
    </w:p>
    <w:p>
      <w:pPr>
        <w:pStyle w:val="FirstParagraph"/>
      </w:pPr>
      <w:r>
        <w:t xml:space="preserve">In conclusion, this internship has fundamentally shaped my understanding of the architectural profession within the context of Australia Sydney. It demonstrated that being an Architect is about far more than creating visually striking forms; it is about solving complex problems related to safety, sustainability, and social equity.</w:t>
      </w:r>
    </w:p>
    <w:p>
      <w:pPr>
        <w:pStyle w:val="BodyText"/>
      </w:pPr>
      <w:r>
        <w:t xml:space="preserve">The experience in Australia Sydney provided a robust foundation in technical rigor and regulatory navigation. As I move forward in my career, the lessons learned here regarding the specific demands of designing in Australia Sydney will serve as a guiding principle. The integration of cultural sensitivity with technical excellence remains the hallmark of successful architectural practice globally, but this internship highlighted how those principles are uniquely applied in the vibrant landscape of Australia Sydney.</w:t>
      </w:r>
    </w:p>
    <w:p>
      <w:pPr>
        <w:pStyle w:val="BodyText"/>
      </w:pPr>
      <w:r>
        <w:t xml:space="preserve">I am grateful to my supervisors for their mentorship and believe that this report accurately reflects the depth and breadth of skills acquired during my time as an intern. This experience has confirmed my passion for architectural practice, particularly in creating resilient and responsive environments within urban centers like Australia Sydney.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Australia Sydney</dc:title>
  <dc:creator/>
  <dc:language>en</dc:language>
  <cp:keywords/>
  <dcterms:created xsi:type="dcterms:W3CDTF">2026-07-29T13:16:20Z</dcterms:created>
  <dcterms:modified xsi:type="dcterms:W3CDTF">2026-07-29T13:16:20Z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