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Germany</w:t>
      </w:r>
      <w:r>
        <w:t xml:space="preserve"> </w:t>
      </w:r>
      <w:r>
        <w:t xml:space="preserve">Frankfurt</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[University/College Name]</w:t>
      </w:r>
    </w:p>
    <w:p>
      <w:pPr>
        <w:pStyle w:val="BodyText"/>
      </w:pPr>
      <w:r>
        <w:rPr>
          <w:bCs/>
          <w:b/>
        </w:rPr>
        <w:t xml:space="preserve">Date of Internship:</w:t>
      </w:r>
      <w:r>
        <w:t xml:space="preserve">[Start Date] – [End Date]</w:t>
      </w:r>
    </w:p>
    <w:bookmarkStart w:id="29" w:name="X193d3fa2a94ca11bed3cd98dadda0e554d8a802"/>
    <w:p>
      <w:pPr>
        <w:pStyle w:val="Heading1"/>
      </w:pPr>
      <w:r>
        <w:t xml:space="preserve">Floorplan to Skyline: An Architectural Internship Report in Germany Frankfurt</w:t>
      </w:r>
    </w:p>
    <w:p>
      <w:r>
        <w:pict>
          <v:rect style="width:0;height:1.5pt" o:hralign="center" o:hrstd="t" o:hr="t"/>
        </w:pict>
      </w:r>
    </w:p>
    <w:bookmarkStart w:id="20" w:name="introduction-and-context"/>
    <w:p>
      <w:pPr>
        <w:pStyle w:val="Heading2"/>
      </w:pPr>
      <w:r>
        <w:t xml:space="preserve">1. Introduction and Context</w:t>
      </w:r>
    </w:p>
    <w:p>
      <w:pPr>
        <w:pStyle w:val="FirstParagraph"/>
      </w:pPr>
      <w:r>
        <w:t xml:space="preserve">The following document serves as the final comprehensive report detailing my internship experience as an intern within a professional architectural firm situated in Germany Frankfurt. This period of practical training was designed to bridge the gap between theoretical academic knowledge and the rigorous demands of contemporary professional practice. The choice of location, specifically Germany Frankfurt, was strategic. As one of Europe’s leading financial centers and a city known for its unique juxtaposition of historical preservation and futuristic modernism, Germany Frankfurt presents a complex architectural landscape that offers unparalleled learning opportunities.</w:t>
      </w:r>
    </w:p>
    <w:p>
      <w:pPr>
        <w:pStyle w:val="BodyText"/>
      </w:pPr>
      <w:r>
        <w:t xml:space="preserve">The primary objective of this internship was to understand the workflow of an established architect firm operating under German building codes and European Union standards. The report outlines the specific tasks undertaken, the technical skills acquired, cultural observations regarding architectural practice in Germany Frankfurt, and a critical reflection on how these experiences have shaped my professional development as a future architect.</w:t>
      </w:r>
    </w:p>
    <w:bookmarkEnd w:id="20"/>
    <w:bookmarkStart w:id="21" w:name="firm-overview-and-project-portfolio"/>
    <w:p>
      <w:pPr>
        <w:pStyle w:val="Heading2"/>
      </w:pPr>
      <w:r>
        <w:t xml:space="preserve">2. Firm Overview and Project Portfolio</w:t>
      </w:r>
    </w:p>
    <w:p>
      <w:pPr>
        <w:pStyle w:val="FirstParagraph"/>
      </w:pPr>
      <w:r>
        <w:t xml:space="preserve">The host firm is a mid-sized architectural practice renowned for sustainable urban development and high-density residential projects within the metropolitan area of Germany Frankfurt. The office specializes in "New Objectivity," blending functionalism with aesthetic minimalism, a style that resonates deeply with the city's identity as a modern hub. During my tenure, I was exposed to various stages of project development, from initial client consultations and site analysis in Germany Frankfurt to detailed construction documentation.</w:t>
      </w:r>
    </w:p>
    <w:p>
      <w:pPr>
        <w:pStyle w:val="BodyText"/>
      </w:pPr>
      <w:r>
        <w:t xml:space="preserve">The firm manages several key projects within the city limits. These range from renovations of historical bank buildings along the Main River to new commercial skyscrapers in the banking district. The diversity of these projects provided a holistic view of what it means to work as an architect in a dense urban environment like Germany Frankfurt, where spatial efficiency and structural integrity are paramount.</w:t>
      </w:r>
    </w:p>
    <w:bookmarkEnd w:id="21"/>
    <w:bookmarkStart w:id="25" w:name="Xb1a6fec46155333bc3169f076e1d7fc9bbf54d2"/>
    <w:p>
      <w:pPr>
        <w:pStyle w:val="Heading2"/>
      </w:pPr>
      <w:r>
        <w:t xml:space="preserve">3. Daily Responsibilities and Technical Skills</w:t>
      </w:r>
    </w:p>
    <w:p>
      <w:pPr>
        <w:pStyle w:val="FirstParagraph"/>
      </w:pPr>
      <w:r>
        <w:t xml:space="preserve">As an intern, my role was multifaceted. Initially, the focus was on learning the firm’s specific protocols for documentation and communication. In Germany Frankfurt, precision is not merely a preference but a legal requirement enforced by strict local building authorities (Bauamt). My responsibilities evolved as I gained proficiency in several key areas:</w:t>
      </w:r>
    </w:p>
    <w:bookmarkStart w:id="22" w:name="digital-modeling-and-visualization"/>
    <w:p>
      <w:pPr>
        <w:pStyle w:val="Heading3"/>
      </w:pPr>
      <w:r>
        <w:t xml:space="preserve">3.1 Digital Modeling and Visualization</w:t>
      </w:r>
    </w:p>
    <w:p>
      <w:pPr>
        <w:pStyle w:val="FirstParagraph"/>
      </w:pPr>
      <w:r>
        <w:t xml:space="preserve">A significant portion of my time was dedicated to 3D modeling using software such as Revit and Rhino. I assisted senior architects in creating parametric models for facade analyses. In the context of Germany Frankfurt’s strict skyline regulations, accurately modeling building envelopes to comply with height restrictions and setback requirements was a crucial task. I learned how digital tools facilitate compliance with these rigorous urban planning guidelines.</w:t>
      </w:r>
    </w:p>
    <w:bookmarkEnd w:id="22"/>
    <w:bookmarkStart w:id="23" w:name="construction-documentation"/>
    <w:p>
      <w:pPr>
        <w:pStyle w:val="Heading3"/>
      </w:pPr>
      <w:r>
        <w:t xml:space="preserve">3.2 Construction Documentation</w:t>
      </w:r>
    </w:p>
    <w:p>
      <w:pPr>
        <w:pStyle w:val="FirstParagraph"/>
      </w:pPr>
      <w:r>
        <w:t xml:space="preserve">I contributed to the creation of detailed construction drawings (Ausführungspläne). This required meticulous attention to detail, particularly regarding insulation layers and fire protection measures, which are heavily scrutinized in German building codes. Working on these documents gave me insight into how an architect translates design intent into buildable reality within the regulatory framework of Germany Frankfurt.</w:t>
      </w:r>
    </w:p>
    <w:bookmarkEnd w:id="23"/>
    <w:bookmarkStart w:id="24" w:name="site-visits-and-coordination"/>
    <w:p>
      <w:pPr>
        <w:pStyle w:val="Heading3"/>
      </w:pPr>
      <w:r>
        <w:t xml:space="preserve">3.3 Site Visits and Coordination</w:t>
      </w:r>
    </w:p>
    <w:p>
      <w:pPr>
        <w:pStyle w:val="FirstParagraph"/>
      </w:pPr>
      <w:r>
        <w:t xml:space="preserve">I had the opportunity to accompany project managers on site visits across Germany Frankfurt. These visits were instrumental in understanding the coordination between architects, structural engineers, and local contractors. I observed how issues such as noise control in a busy metropolis and material delivery logistics are managed on-site, providing a practical perspective that cannot be learned solely in an office setting.</w:t>
      </w:r>
    </w:p>
    <w:bookmarkEnd w:id="24"/>
    <w:bookmarkEnd w:id="25"/>
    <w:bookmarkStart w:id="26" w:name="cultural-and-professional-observations"/>
    <w:p>
      <w:pPr>
        <w:pStyle w:val="Heading2"/>
      </w:pPr>
      <w:r>
        <w:t xml:space="preserve">4. Cultural and Professional Observations</w:t>
      </w:r>
    </w:p>
    <w:p>
      <w:pPr>
        <w:pStyle w:val="FirstParagraph"/>
      </w:pPr>
      <w:r>
        <w:t xml:space="preserve">The professional culture within the firm was deeply influenced by German work ethics, which prioritize punctuality, structure, and thoroughness. Unlike some other architectural markets where design concepts may take precedence over documentation details, the environment in Germany Frankfurt demanded that every line on a drawing be justified by code compliance or structural necessity.</w:t>
      </w:r>
    </w:p>
    <w:p>
      <w:pPr>
        <w:pStyle w:val="BodyText"/>
      </w:pPr>
      <w:r>
        <w:t xml:space="preserve">Furthermore, the emphasis on sustainability was evident. Projects in Germany Frankfurt increasingly require certification under standards like DGNB (German Sustainable Building Council). I participated in workshops where we analyzed energy performance data for building envelopes. This exposure highlighted the global shift towards sustainable architecture and reinforced my belief that modern architects must be proficient in environmental science as well as design.</w:t>
      </w:r>
    </w:p>
    <w:bookmarkEnd w:id="26"/>
    <w:bookmarkStart w:id="27" w:name="challenges-and-solutions"/>
    <w:p>
      <w:pPr>
        <w:pStyle w:val="Heading2"/>
      </w:pPr>
      <w:r>
        <w:t xml:space="preserve">5. Challenges and Solutions</w:t>
      </w:r>
    </w:p>
    <w:p>
      <w:pPr>
        <w:pStyle w:val="FirstParagraph"/>
      </w:pPr>
      <w:r>
        <w:t xml:space="preserve">The transition into a German professional environment presented initial challenges, primarily linguistic and procedural. The technical terminology used in architectural drawings in Germany Frankfurt often differs from international English standards. For instance, terms regarding load-bearing structures or material specifications had specific German equivalents that required careful study to master.</w:t>
      </w:r>
    </w:p>
    <w:p>
      <w:pPr>
        <w:pStyle w:val="BodyText"/>
      </w:pPr>
      <w:r>
        <w:t xml:space="preserve">To overcome this, I engaged actively with colleagues during technical meetings and requested translations of key documents. This proactive approach not only improved my language skills but also demonstrated my commitment to integrating into the team. Another challenge was adapting to the high-pressure deadline culture associated with major urban developments in Germany Frankfurt. By implementing better time-management techniques and utilizing agile project management tools introduced by the firm, I was able to meet deadlines without compromising quality.</w:t>
      </w:r>
    </w:p>
    <w:bookmarkEnd w:id="27"/>
    <w:bookmarkStart w:id="28" w:name="conclusion-and-professional-reflection"/>
    <w:p>
      <w:pPr>
        <w:pStyle w:val="Heading2"/>
      </w:pPr>
      <w:r>
        <w:t xml:space="preserve">6. Conclusion and Professional Reflection</w:t>
      </w:r>
    </w:p>
    <w:p>
      <w:pPr>
        <w:pStyle w:val="FirstParagraph"/>
      </w:pPr>
      <w:r>
        <w:t xml:space="preserve">In conclusion, this internship as an architect intern in Germany Frankfurt has been a transformative experience that has significantly enhanced my professional capabilities. It provided a rigorous training ground where theoretical knowledge was tested against the practical realities of urban design, regulatory compliance, and sustainable construction.</w:t>
      </w:r>
    </w:p>
    <w:p>
      <w:pPr>
        <w:pStyle w:val="BodyText"/>
      </w:pPr>
      <w:r>
        <w:t xml:space="preserve">The specific context of Germany Frankfurt taught me that architecture is not just about aesthetics; it is about creating functional, safe, and sustainable spaces within a complex legal and cultural framework. I have gained proficiency in digital modeling for regulatory compliance, developed a keen eye for detail in construction documentation, and learned the importance of interdisciplinary coordination.</w:t>
      </w:r>
    </w:p>
    <w:p>
      <w:pPr>
        <w:pStyle w:val="BodyText"/>
      </w:pPr>
      <w:r>
        <w:t xml:space="preserve">This experience has confirmed my passion for the profession. I now possess the confidence to navigate international architectural practices with an understanding of German precision and European standards. I am eager to carry these lessons forward into my future career, contributing to designs that are not only visually compelling but also socially responsible and technically robust.</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Germany Frankfurt</dc:title>
  <dc:creator/>
  <dc:language>en</dc:language>
  <cp:keywords/>
  <dcterms:created xsi:type="dcterms:W3CDTF">2026-07-29T12:18:47Z</dcterms:created>
  <dcterms:modified xsi:type="dcterms:W3CDTF">2026-07-29T12:18:47Z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