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Belgium</w:t>
      </w:r>
      <w:r>
        <w:t xml:space="preserve"> </w:t>
      </w:r>
      <w:r>
        <w:t xml:space="preserve">Brussels</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Name:</w:t>
            </w:r>
            <w:r>
              <w:br/>
            </w:r>
            <w:r>
              <w:t xml:space="preserve">[Your Name]</w:t>
            </w:r>
          </w:p>
        </w:tc>
        <w:tc>
          <w:tcPr/>
          <w:p>
            <w:pPr>
              <w:pStyle w:val="Compact"/>
              <w:jc w:val="right"/>
            </w:pPr>
            <w:r>
              <w:rPr>
                <w:bCs/>
                <w:b/>
              </w:rPr>
              <w:t xml:space="preserve">Date of Submission:</w:t>
            </w:r>
            <w:r>
              <w:br/>
            </w:r>
            <w:r>
              <w:t xml:space="preserve">October 26, 2023</w:t>
            </w:r>
          </w:p>
        </w:tc>
      </w:tr>
    </w:tbl>
    <w:bookmarkStart w:id="31" w:name="internship-report"/>
    <w:p>
      <w:pPr>
        <w:pStyle w:val="Heading1"/>
      </w:pPr>
      <w:r>
        <w:t xml:space="preserve">Internship Report</w:t>
      </w:r>
    </w:p>
    <w:bookmarkStart w:id="20" w:name="X8b4b11f0cc911838b96c279ee56d89f915afc24"/>
    <w:p>
      <w:pPr>
        <w:pStyle w:val="Heading3"/>
      </w:pPr>
      <w:r>
        <w:rPr>
          <w:bCs/>
          <w:b/>
        </w:rPr>
        <w:t xml:space="preserve">Auditing Practices, Regulatory Compliance, and Professional Development</w:t>
      </w:r>
      <w:r>
        <w:br/>
      </w:r>
      <w:r>
        <w:rPr>
          <w:bCs/>
          <w:b/>
        </w:rPr>
        <w:t xml:space="preserve">in the Context of Belgium Brussels</w:t>
      </w:r>
    </w:p>
    <w:p>
      <w:pPr>
        <w:pStyle w:val="FirstParagraph"/>
      </w:pPr>
      <w:r>
        <w:br/>
      </w:r>
    </w:p>
    <w:p>
      <w:pPr>
        <w:pStyle w:val="BodyText"/>
      </w:pPr>
      <w:r>
        <w:rPr>
          <w:iCs/>
          <w:i/>
        </w:rPr>
        <w:t xml:space="preserve">Submitted in partial fulfillment of the requirements for the degree/internship certification</w:t>
      </w:r>
    </w:p>
    <w:bookmarkEnd w:id="20"/>
    <w:bookmarkStart w:id="21" w:name="executive-summary"/>
    <w:p>
      <w:pPr>
        <w:pStyle w:val="Heading2"/>
      </w:pPr>
      <w:r>
        <w:t xml:space="preserve">1. Executive Summary</w:t>
      </w:r>
    </w:p>
    <w:p>
      <w:pPr>
        <w:pStyle w:val="FirstParagraph"/>
      </w:pPr>
      <w:r>
        <w:t xml:space="preserve">This report provides a comprehensive analysis of my professional internship undertaken as an</w:t>
      </w:r>
      <w:r>
        <w:t xml:space="preserve"> </w:t>
      </w:r>
      <w:r>
        <w:rPr>
          <w:bCs/>
          <w:b/>
        </w:rPr>
        <w:t xml:space="preserve">Auditor</w:t>
      </w:r>
      <w:r>
        <w:t xml:space="preserve">. The primary objective of this document is to detail the technical skills acquired, the regulatory frameworks encountered, and the cultural integration experienced during my tenure. The internship was conducted within a reputable audit firm located in Belgium Brussels. This location is particularly significant given that Belgium Brussels serves not only as the capital of Belgium but also as a de facto capital of Europe due to its status as host to major EU institutions such as the European Commission, the Council of the European Union, and NATO. Consequently, auditing practices here are uniquely influenced by international standards, strict corporate governance requirements (such as those from SOX or Belgian Corporate Income Tax Code), and a multicultural workforce. The following sections outline my role in verifying financial statements, assessing internal controls, and navigating the complex legal landscape characteristic of</w:t>
      </w:r>
      <w:r>
        <w:t xml:space="preserve"> </w:t>
      </w:r>
      <w:r>
        <w:rPr>
          <w:bCs/>
          <w:b/>
        </w:rPr>
        <w:t xml:space="preserve">Belgium Brussels</w:t>
      </w:r>
      <w:r>
        <w:t xml:space="preserve">.</w:t>
      </w:r>
    </w:p>
    <w:bookmarkEnd w:id="21"/>
    <w:bookmarkStart w:id="22" w:name="X12ba9de23e17f96b2914b40ff2455fceded78bf"/>
    <w:p>
      <w:pPr>
        <w:pStyle w:val="Heading2"/>
      </w:pPr>
      <w:r>
        <w:t xml:space="preserve">2. Introduction to the Firm and Location Context</w:t>
      </w:r>
    </w:p>
    <w:p>
      <w:pPr>
        <w:pStyle w:val="FirstParagraph"/>
      </w:pPr>
      <w:r>
        <w:t xml:space="preserve">The internship was hosted at a "Big Four" tier accounting firm with extensive offices in Belgium Brussels. The firm specializes in external audit, tax compliance, and advisory services for large multinational corporations (MNCs). Operating in Belgium Brussels presents distinct challenges for an</w:t>
      </w:r>
      <w:r>
        <w:t xml:space="preserve"> </w:t>
      </w:r>
      <w:r>
        <w:rPr>
          <w:bCs/>
          <w:b/>
        </w:rPr>
        <w:t xml:space="preserve">Auditor</w:t>
      </w:r>
      <w:r>
        <w:t xml:space="preserve">. Unlike smaller jurisdictions, the volume of cross-border transactions is immense. My host office dealt extensively with clients operating under Belgian law while simultaneously adhering to International Financial Reporting Standards (IFRS) and European Union directives.</w:t>
      </w:r>
    </w:p>
    <w:p>
      <w:pPr>
        <w:pStyle w:val="BodyText"/>
      </w:pPr>
      <w:r>
        <w:t xml:space="preserve">The environment in Belgium Brussels is characterized by its linguistic diversity (Dutch, French, and English) and its international nature. As an</w:t>
      </w:r>
      <w:r>
        <w:t xml:space="preserve"> </w:t>
      </w:r>
      <w:r>
        <w:rPr>
          <w:bCs/>
          <w:b/>
        </w:rPr>
        <w:t xml:space="preserve">Auditor</w:t>
      </w:r>
      <w:r>
        <w:t xml:space="preserve">, one must possess not only technical accounting knowledge but also the soft skills to communicate effectively with stakeholders from diverse cultural backgrounds. The presence of numerous EU regulatory bodies means that local laws in Belgium Brussels often mirror or anticipate European directives, requiring auditors to be constantly updated on legislative changes.</w:t>
      </w:r>
    </w:p>
    <w:bookmarkEnd w:id="22"/>
    <w:bookmarkStart w:id="26" w:name="Xa1c2ba6489eb6f93d02eff581ff50292286a263"/>
    <w:p>
      <w:pPr>
        <w:pStyle w:val="Heading2"/>
      </w:pPr>
      <w:r>
        <w:t xml:space="preserve">3. Core Responsibilities and Technical Tasks</w:t>
      </w:r>
    </w:p>
    <w:p>
      <w:pPr>
        <w:pStyle w:val="FirstParagraph"/>
      </w:pPr>
      <w:r>
        <w:t xml:space="preserve">The primary role of an</w:t>
      </w:r>
      <w:r>
        <w:t xml:space="preserve"> </w:t>
      </w:r>
      <w:r>
        <w:rPr>
          <w:bCs/>
          <w:b/>
        </w:rPr>
        <w:t xml:space="preserve">Auditor</w:t>
      </w:r>
      <w:r>
        <w:t xml:space="preserve"> </w:t>
      </w:r>
      <w:r>
        <w:t xml:space="preserve">is to provide an independent opinion on whether financial statements present a true and fair view. During my internship in Belgium Brussels, I was assigned to the assurance team supporting the fiscal year-end audits for mid-to-large-cap companies listed on Euronext Brussels.</w:t>
      </w:r>
    </w:p>
    <w:bookmarkStart w:id="23" w:name="substantive-testing-and-vouching"/>
    <w:p>
      <w:pPr>
        <w:pStyle w:val="Heading3"/>
      </w:pPr>
      <w:r>
        <w:t xml:space="preserve">3.1 Substantive Testing and Vouching</w:t>
      </w:r>
    </w:p>
    <w:p>
      <w:pPr>
        <w:pStyle w:val="FirstParagraph"/>
      </w:pPr>
      <w:r>
        <w:t xml:space="preserve">A significant portion of my time was dedicated to substantive testing. This involved verifying the existence and valuation of assets by examining supporting documentation such as invoices, contracts, and bank statements. Given the high standard of digitalization in Belgium Brussels, much of this work was conducted using audit management software that integrated with client ERP systems (such as SAP or Oracle). I learned how to navigate these systems to extract data samples for testing revenue recognition and accounts receivable.</w:t>
      </w:r>
    </w:p>
    <w:bookmarkEnd w:id="23"/>
    <w:bookmarkStart w:id="24" w:name="assessment-of-internal-controls"/>
    <w:p>
      <w:pPr>
        <w:pStyle w:val="Heading3"/>
      </w:pPr>
      <w:r>
        <w:t xml:space="preserve">3.2 Assessment of Internal Controls</w:t>
      </w:r>
    </w:p>
    <w:p>
      <w:pPr>
        <w:pStyle w:val="FirstParagraph"/>
      </w:pPr>
      <w:r>
        <w:t xml:space="preserve">Beyond verifying numbers, understanding the underlying processes was crucial. In Belgium Brussels, corporate governance is tightly regulated by the Law on Companies and Associations (LCA/CCS). I assisted senior auditors in evaluating the design and operating effectiveness of internal controls over financial reporting (ICFR). This included testing segregation of duties within the procurement-to-pay cycle. Understanding local Belgian labor laws was also essential when auditing payroll-related controls, as Belgian employment regulations are among the most complex in Europe.</w:t>
      </w:r>
    </w:p>
    <w:bookmarkEnd w:id="24"/>
    <w:bookmarkStart w:id="25" w:name="inventory-observation"/>
    <w:p>
      <w:pPr>
        <w:pStyle w:val="Heading3"/>
      </w:pPr>
      <w:r>
        <w:t xml:space="preserve">3.3 Inventory Observation</w:t>
      </w:r>
    </w:p>
    <w:p>
      <w:pPr>
        <w:pStyle w:val="FirstParagraph"/>
      </w:pPr>
      <w:r>
        <w:t xml:space="preserve">I participated in physical inventory counts for clients with manufacturing facilities located in the Flemish and Walloon regions, though coordinated from our base in Belgium Brussels. This experience highlighted the logistical challenges an</w:t>
      </w:r>
      <w:r>
        <w:t xml:space="preserve"> </w:t>
      </w:r>
      <w:r>
        <w:rPr>
          <w:bCs/>
          <w:b/>
        </w:rPr>
        <w:t xml:space="preserve">Auditor</w:t>
      </w:r>
      <w:r>
        <w:t xml:space="preserve"> </w:t>
      </w:r>
      <w:r>
        <w:t xml:space="preserve">faces when managing national coverage from a central hub. We ensured that inventory quantities matched the ledger balances and assessed the condition of goods to determine if provisions for obsolescence were adequate.</w:t>
      </w:r>
    </w:p>
    <w:bookmarkEnd w:id="25"/>
    <w:bookmarkEnd w:id="26"/>
    <w:bookmarkStart w:id="27" w:name="regulatory-and-ethical-frameworks"/>
    <w:p>
      <w:pPr>
        <w:pStyle w:val="Heading2"/>
      </w:pPr>
      <w:r>
        <w:t xml:space="preserve">4. Regulatory and Ethical Frameworks</w:t>
      </w:r>
    </w:p>
    <w:p>
      <w:pPr>
        <w:pStyle w:val="FirstParagraph"/>
      </w:pPr>
      <w:r>
        <w:t xml:space="preserve">The role of an</w:t>
      </w:r>
      <w:r>
        <w:t xml:space="preserve"> </w:t>
      </w:r>
      <w:r>
        <w:rPr>
          <w:bCs/>
          <w:b/>
        </w:rPr>
        <w:t xml:space="preserve">Auditor</w:t>
      </w:r>
      <w:r>
        <w:t xml:space="preserve"> </w:t>
      </w:r>
      <w:r>
        <w:t xml:space="preserve">is deeply rooted in ethics and regulatory compliance. In Belgium Brussels, the auditing profession is overseen by the Institute of Belgian Accountants (Instituts des Experts-Comptables Belges - IECB). During my internship, I was required to undergo training on:</w:t>
      </w:r>
    </w:p>
    <w:p>
      <w:pPr>
        <w:numPr>
          <w:ilvl w:val="0"/>
          <w:numId w:val="1001"/>
        </w:numPr>
        <w:pStyle w:val="Compact"/>
      </w:pPr>
      <w:r>
        <w:rPr>
          <w:bCs/>
          <w:b/>
        </w:rPr>
        <w:t xml:space="preserve">The ISAs (International Standards on Auditing):</w:t>
      </w:r>
      <w:r>
        <w:t xml:space="preserve"> </w:t>
      </w:r>
      <w:r>
        <w:t xml:space="preserve">As Belgium adheres to EU regulations, ISAs are mandatory for listed entities. Understanding these standards was central to my daily work.</w:t>
      </w:r>
    </w:p>
    <w:p>
      <w:pPr>
        <w:numPr>
          <w:ilvl w:val="0"/>
          <w:numId w:val="1001"/>
        </w:numPr>
        <w:pStyle w:val="Compact"/>
      </w:pPr>
      <w:r>
        <w:rPr>
          <w:bCs/>
          <w:b/>
        </w:rPr>
        <w:t xml:space="preserve">Tax Compliance:</w:t>
      </w:r>
      <w:r>
        <w:t xml:space="preserve"> </w:t>
      </w:r>
      <w:r>
        <w:t xml:space="preserve">Belgian tax law is intricate. I gained exposure to withholding taxes (withholding tax on dividends and interest) and corporate income tax implications, which directly affect the auditor's assessment of deferred tax assets and liabilities.</w:t>
      </w:r>
    </w:p>
    <w:p>
      <w:pPr>
        <w:numPr>
          <w:ilvl w:val="0"/>
          <w:numId w:val="1001"/>
        </w:numPr>
        <w:pStyle w:val="Compact"/>
      </w:pPr>
      <w:r>
        <w:rPr>
          <w:bCs/>
          <w:b/>
        </w:rPr>
        <w:t xml:space="preserve">Data Protection (GDPR):</w:t>
      </w:r>
      <w:r>
        <w:t xml:space="preserve"> </w:t>
      </w:r>
      <w:r>
        <w:t xml:space="preserve">Operating in Belgium Brussels meant strictly adhering to the General Data Protection Regulation. Handling sensitive client data required rigorous protocols regarding confidentiality and secure file transfer.</w:t>
      </w:r>
    </w:p>
    <w:bookmarkEnd w:id="27"/>
    <w:bookmarkStart w:id="28" w:name="professional-development-and-soft-skills"/>
    <w:p>
      <w:pPr>
        <w:pStyle w:val="Heading2"/>
      </w:pPr>
      <w:r>
        <w:t xml:space="preserve">5. Professional Development and Soft Skills</w:t>
      </w:r>
    </w:p>
    <w:p>
      <w:pPr>
        <w:pStyle w:val="FirstParagraph"/>
      </w:pPr>
      <w:r>
        <w:t xml:space="preserve">Becoming a competent</w:t>
      </w:r>
      <w:r>
        <w:t xml:space="preserve"> </w:t>
      </w:r>
      <w:r>
        <w:rPr>
          <w:bCs/>
          <w:b/>
        </w:rPr>
        <w:t xml:space="preserve">Auditor</w:t>
      </w:r>
      <w:r>
        <w:t xml:space="preserve"> </w:t>
      </w:r>
      <w:r>
        <w:t xml:space="preserve">requires more than just technical prowess; it demands strong communication, skepticism, and time management. The fast-paced environment of Belgium Brussels, driven by the deadlines of EU reporting cycles and local fiscal year-ends (typically December 31st), taught me how to prioritize tasks effectively under pressure.</w:t>
      </w:r>
    </w:p>
    <w:p>
      <w:pPr>
        <w:pStyle w:val="BodyText"/>
      </w:pPr>
      <w:r>
        <w:t xml:space="preserve">Furthermore, working in an international hub like Belgium Brussels enhanced my cross-cultural communication skills. Team members came from over twenty different nationalities. As an</w:t>
      </w:r>
      <w:r>
        <w:t xml:space="preserve"> </w:t>
      </w:r>
      <w:r>
        <w:rPr>
          <w:bCs/>
          <w:b/>
        </w:rPr>
        <w:t xml:space="preserve">Auditor</w:t>
      </w:r>
      <w:r>
        <w:t xml:space="preserve">, I had to learn how to question clients politely yet firmly, often navigating language barriers where English served as the lingua franca of business alongside local languages.</w:t>
      </w:r>
    </w:p>
    <w:bookmarkEnd w:id="28"/>
    <w:bookmarkStart w:id="29" w:name="challenges-and-solutions"/>
    <w:p>
      <w:pPr>
        <w:pStyle w:val="Heading2"/>
      </w:pPr>
      <w:r>
        <w:t xml:space="preserve">6. Challenges and Solutions</w:t>
      </w:r>
    </w:p>
    <w:p>
      <w:pPr>
        <w:pStyle w:val="FirstParagraph"/>
      </w:pPr>
      <w:r>
        <w:t xml:space="preserve">The most significant challenge I faced was adapting to the sheer volume of documentation required for compliance in Belgium Brussels. The bureaucratic nature of Belgian business, while efficient, can be paper-heavy compared to some other jurisdictions. To manage this, I developed a robust methodology for tagging and storing digital evidence early in the process. Additionally, understanding the nuances of Belgian social security contributions was difficult initially but became manageable through mentorship from senior associates.</w:t>
      </w:r>
    </w:p>
    <w:bookmarkEnd w:id="29"/>
    <w:bookmarkStart w:id="30" w:name="conclusion"/>
    <w:p>
      <w:pPr>
        <w:pStyle w:val="Heading2"/>
      </w:pPr>
      <w:r>
        <w:t xml:space="preserve">7. Conclusion</w:t>
      </w:r>
    </w:p>
    <w:p>
      <w:pPr>
        <w:pStyle w:val="FirstParagraph"/>
      </w:pPr>
      <w:r>
        <w:t xml:space="preserve">In conclusion, this internship as an</w:t>
      </w:r>
      <w:r>
        <w:t xml:space="preserve"> </w:t>
      </w:r>
      <w:r>
        <w:rPr>
          <w:bCs/>
          <w:b/>
        </w:rPr>
        <w:t xml:space="preserve">Auditor</w:t>
      </w:r>
      <w:r>
        <w:t xml:space="preserve"> </w:t>
      </w:r>
      <w:r>
        <w:t xml:space="preserve">has been a pivotal step in my professional journey. The experience gained in Belgium Brussels has provided me with a unique perspective on how global audit standards interact with local legal frameworks. I have developed technical proficiency in substantive testing and control assessment while simultaneously cultivating the ethical judgment and communication skills necessary for the profession. The dynamic environment of Belgium Brussels, characterized by its international flair and rigorous regulatory oversight, has prepared me to contribute effectively to future audit engagements. I am grateful for the mentorship received during this period and look forward to applying these lessons in my career as a certified professional.</w:t>
      </w:r>
    </w:p>
    <w:p>
      <w:pPr>
        <w:pStyle w:val="BodyText"/>
      </w:pPr>
      <w:r>
        <w:t xml:space="preserve">_________________</w:t>
      </w:r>
      <w:r>
        <w:br/>
      </w:r>
      <w:r>
        <w:t xml:space="preserve">[Your Name]</w:t>
      </w:r>
      <w:r>
        <w:br/>
      </w:r>
      <w:r>
        <w:t xml:space="preserve">Intern Auditor</w:t>
      </w:r>
      <w:r>
        <w:br/>
      </w:r>
    </w:p>
    <w:p>
      <w:pPr>
        <w:pStyle w:val="BodyText"/>
      </w:pPr>
      <w:r>
        <w:t xml:space="preserve">_________________</w:t>
      </w:r>
      <w:r>
        <w:br/>
      </w:r>
      <w:r>
        <w:t xml:space="preserve">[Supervisor's Name]</w:t>
      </w:r>
      <w:r>
        <w:br/>
      </w:r>
      <w:r>
        <w:t xml:space="preserve">Audit Manager</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Belgium Brussels</dc:title>
  <dc:creator/>
  <dc:language>en</dc:language>
  <cp:keywords/>
  <dcterms:created xsi:type="dcterms:W3CDTF">2026-07-29T08:32:57Z</dcterms:created>
  <dcterms:modified xsi:type="dcterms:W3CDTF">2026-07-29T08:32:57Z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