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i-n-t-e-r-n-s-h-i-p-r-e-p-o-r-t"/>
    <w:p>
      <w:pPr>
        <w:pStyle w:val="Heading1"/>
      </w:pPr>
      <w:r>
        <w:rPr>
          <w:bCs/>
          <w:b/>
        </w:rPr>
        <w:t xml:space="preserve">I N T E R N S H I P   R E P O R T</w:t>
      </w:r>
    </w:p>
    <w:p>
      <w:pPr>
        <w:pStyle w:val="FirstParagraph"/>
      </w:pPr>
      <w:r>
        <w:rPr>
          <w:bCs/>
          <w:b/>
        </w:rPr>
        <w:t xml:space="preserve">Auditing Internship Report</w:t>
      </w:r>
    </w:p>
    <w:p>
      <w:pPr>
        <w:pStyle w:val="BodyText"/>
      </w:pPr>
      <w:r>
        <w:t xml:space="preserve">An Analysis of Professional Experience in the Colombian Context</w:t>
      </w:r>
    </w:p>
    <w:p>
      <w:r>
        <w:pict>
          <v:rect style="width:0;height:1.5pt" o:hralign="center" o:hrstd="t" o:hr="t"/>
        </w:pic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r>
              <w:t xml:space="preserve"> </w:t>
            </w:r>
            <w:r>
              <w:t xml:space="preserve">Juan Pablo Rodriguez</w:t>
            </w:r>
          </w:p>
        </w:tc>
        <w:tc>
          <w:tcPr/>
          <w:p>
            <w:pPr>
              <w:pStyle w:val="Compact"/>
              <w:jc w:val="left"/>
            </w:pPr>
            <w:r>
              <w:rPr>
                <w:bCs/>
                <w:b/>
              </w:rPr>
              <w:t xml:space="preserve">Date of Internship:</w:t>
            </w:r>
            <w:r>
              <w:t xml:space="preserve"> </w:t>
            </w:r>
            <w:r>
              <w:t xml:space="preserve">June 2023 – December 2023</w:t>
            </w:r>
          </w:p>
        </w:tc>
      </w:tr>
      <w:tr>
        <w:tc>
          <w:tcPr/>
          <w:p>
            <w:pPr>
              <w:pStyle w:val="Compact"/>
            </w:pPr>
          </w:p>
        </w:tc>
        <w:tc>
          <w:tcPr/>
          <w:p>
            <w:pPr>
              <w:pStyle w:val="Compact"/>
            </w:pPr>
          </w:p>
        </w:tc>
      </w:tr>
      <w:tr>
        <w:tc>
          <w:tcPr/>
          <w:p>
            <w:pPr>
              <w:pStyle w:val="Compact"/>
              <w:jc w:val="left"/>
            </w:pPr>
            <w:r>
              <w:rPr>
                <w:bCs/>
                <w:b/>
              </w:rPr>
              <w:t xml:space="preserve">Institution / University:</w:t>
            </w:r>
            <w:r>
              <w:t xml:space="preserve"> </w:t>
            </w:r>
            <w:r>
              <w:t xml:space="preserve">Universidad de los Andes</w:t>
            </w:r>
          </w:p>
        </w:tc>
        <w:tc>
          <w:tcPr/>
          <w:p>
            <w:pPr>
              <w:pStyle w:val="Compact"/>
            </w:pPr>
          </w:p>
        </w:tc>
      </w:tr>
      <w:tr>
        <w:tc>
          <w:tcPr/>
          <w:p>
            <w:pPr>
              <w:pStyle w:val="Compact"/>
            </w:pPr>
          </w:p>
        </w:tc>
        <w:tc>
          <w:tcPr/>
          <w:p>
            <w:pPr>
              <w:pStyle w:val="Compact"/>
            </w:pPr>
          </w:p>
        </w:tc>
      </w:tr>
    </w:tbl>
    <w:bookmarkStart w:id="20" w:name="i.-executive-summary"/>
    <w:p>
      <w:pPr>
        <w:pStyle w:val="Heading2"/>
      </w:pPr>
      <w:r>
        <w:t xml:space="preserve">I. Executive Summary</w:t>
      </w:r>
    </w:p>
    <w:p>
      <w:pPr>
        <w:pStyle w:val="FirstParagraph"/>
      </w:pPr>
      <w:r>
        <w:t xml:space="preserve">This report provides a comprehensive analysis of the six-month internship period undertaken by this candidate as an Audit Intern within a prominent accounting firm located in Colombia Bogotá. The primary objective of this document is to evaluate the practical application of theoretical auditing knowledge, assess the learning curve associated with local regulatory frameworks, and analyze professional development outcomes. The experience was conducted in one of South America’s most dynamic economic hubs.</w:t>
      </w:r>
    </w:p>
    <w:bookmarkEnd w:id="20"/>
    <w:bookmarkStart w:id="21" w:name="ii.-professional-environment-and-context"/>
    <w:p>
      <w:pPr>
        <w:pStyle w:val="Heading2"/>
      </w:pPr>
      <w:r>
        <w:t xml:space="preserve">II. Professional Environment and Context</w:t>
      </w:r>
    </w:p>
    <w:p>
      <w:pPr>
        <w:pStyle w:val="FirstParagraph"/>
      </w:pPr>
      <w:r>
        <w:t xml:space="preserve">The internship took place at a mid-tier accounting firm situated in the heart of Bogotá, Colombia's capital. As an Auditor Intern, the candidate was integrated into a team responsible for external audits of small to medium-sized enterprises (SMEs). The geographical location in Colombia Bogotá proved to be essential for exposure to high-volume corporate structures and complex financial reporting standards.</w:t>
      </w:r>
    </w:p>
    <w:p>
      <w:pPr>
        <w:pStyle w:val="BodyText"/>
      </w:pPr>
      <w:r>
        <w:t xml:space="preserve">The environment in Bogotá is characterized by fast-paced deadlines and rigorous regulatory compliance. Working as an Auditor in this specific region required a deep understanding of the local business culture, where professional relationships and trust are paramount. The firm adhered strictly to International Financial Reporting Standards (IFRS), which are widely adopted across Colombia.</w:t>
      </w:r>
    </w:p>
    <w:bookmarkEnd w:id="21"/>
    <w:bookmarkStart w:id="22" w:name="iii.-key-responsibilities-and-duties"/>
    <w:p>
      <w:pPr>
        <w:pStyle w:val="Heading2"/>
      </w:pPr>
      <w:r>
        <w:t xml:space="preserve">III. Key Responsibilities and Duties</w:t>
      </w:r>
    </w:p>
    <w:p>
      <w:pPr>
        <w:pStyle w:val="FirstParagraph"/>
      </w:pPr>
      <w:r>
        <w:t xml:space="preserve">During the internship period, the candidate performed several critical functions essential to an Auditor's workflow:</w:t>
      </w:r>
    </w:p>
    <w:p>
      <w:pPr>
        <w:numPr>
          <w:ilvl w:val="0"/>
          <w:numId w:val="1001"/>
        </w:numPr>
        <w:pStyle w:val="Compact"/>
      </w:pPr>
      <w:r>
        <w:rPr>
          <w:bCs/>
          <w:b/>
        </w:rPr>
        <w:t xml:space="preserve">Audit Planning and Risk Assessment:</w:t>
      </w:r>
      <w:r>
        <w:t xml:space="preserve">  Assisted in identifying key areas of financial risk for client portfolios. This involved analyzing preliminary financial statements to determine where substantive testing was required most intensely.</w:t>
      </w:r>
    </w:p>
    <w:p>
      <w:pPr>
        <w:numPr>
          <w:ilvl w:val="0"/>
          <w:numId w:val="1001"/>
        </w:numPr>
        <w:pStyle w:val="Compact"/>
      </w:pPr>
      <w:r>
        <w:rPr>
          <w:bCs/>
          <w:b/>
        </w:rPr>
        <w:t xml:space="preserve">Substantive Testing Procedures:</w:t>
      </w:r>
      <w:r>
        <w:t xml:space="preserve">  Performed detailed transaction testing on cash, accounts receivable, and inventory. This included verifying physical stock counts at various client warehouses located in the Bogotá metropolitan area.</w:t>
      </w:r>
    </w:p>
    <w:p>
      <w:pPr>
        <w:numPr>
          <w:ilvl w:val="0"/>
          <w:numId w:val="1001"/>
        </w:numPr>
        <w:pStyle w:val="Compact"/>
      </w:pPr>
      <w:r>
        <w:rPr>
          <w:bCs/>
          <w:b/>
        </w:rPr>
        <w:t xml:space="preserve">VAT and Tax Compliance Review:</w:t>
      </w:r>
      <w:r>
        <w:t xml:space="preserve">  Reviewed value-added tax (VAT) declarations to ensure they matched sales records. In Colombia, VAT (IVA) is a critical compliance component, making this task highly significant.</w:t>
      </w:r>
    </w:p>
    <w:p>
      <w:pPr>
        <w:numPr>
          <w:ilvl w:val="0"/>
          <w:numId w:val="1001"/>
        </w:numPr>
        <w:pStyle w:val="Compact"/>
      </w:pPr>
      <w:r>
        <w:rPr>
          <w:bCs/>
          <w:b/>
        </w:rPr>
        <w:t xml:space="preserve">Internal Control Evaluation:</w:t>
      </w:r>
      <w:r>
        <w:t xml:space="preserve">  Evaluated the client’s internal control systems regarding payroll processing and procurement cycles to identify potential loopholes for fraud or error.</w:t>
      </w:r>
    </w:p>
    <w:p>
      <w:pPr>
        <w:numPr>
          <w:ilvl w:val="0"/>
          <w:numId w:val="1001"/>
        </w:numPr>
        <w:pStyle w:val="Compact"/>
      </w:pPr>
      <w:r>
        <w:rPr>
          <w:bCs/>
          <w:b/>
        </w:rPr>
        <w:t xml:space="preserve">Drafting Working Papers:</w:t>
      </w:r>
      <w:r>
        <w:t xml:space="preserve">  Maintained organized audit working papers in accordance with firm policy, ensuring that every conclusion drawn had adequate documentary evidence.</w:t>
      </w:r>
    </w:p>
    <w:bookmarkEnd w:id="22"/>
    <w:bookmarkStart w:id="23" w:name="iv.-key-learnings-and-challenges"/>
    <w:p>
      <w:pPr>
        <w:pStyle w:val="Heading2"/>
      </w:pPr>
      <w:r>
        <w:t xml:space="preserve">IV. Key Learnings and Challenges</w:t>
      </w:r>
    </w:p>
    <w:p>
      <w:pPr>
        <w:pStyle w:val="FirstParagraph"/>
      </w:pPr>
      <w:r>
        <w:rPr>
          <w:bCs/>
          <w:b/>
        </w:rPr>
        <w:t xml:space="preserve">A. Regulatory Landscape:</w:t>
      </w:r>
    </w:p>
    <w:p>
      <w:pPr>
        <w:pStyle w:val="BodyText"/>
      </w:pPr>
      <w:r>
        <w:t xml:space="preserve">The transition from academic theory to practice was accelerated by exposure to Colombian tax laws (DIAN regulations). Understanding the nuances of the National Tax and Customs Directorate (Dirección de Impuestos y Aduanas Nacionales) was a steep but rewarding learning curve.</w:t>
      </w:r>
    </w:p>
    <w:p>
      <w:pPr>
        <w:pStyle w:val="BodyText"/>
      </w:pPr>
      <w:r>
        <w:rPr>
          <w:bCs/>
          <w:b/>
        </w:rPr>
        <w:t xml:space="preserve">B. Technological Adaptation:</w:t>
      </w:r>
    </w:p>
    <w:p>
      <w:pPr>
        <w:pStyle w:val="BodyText"/>
      </w:pPr>
      <w:r>
        <w:t xml:space="preserve">The candidate became proficient in specialized auditing software used widely within Colombia Bogotá, enhancing efficiency in data analysis and report generation.</w:t>
      </w:r>
    </w:p>
    <w:p>
      <w:pPr>
        <w:pStyle w:val="BodyText"/>
      </w:pPr>
      <w:r>
        <w:rPr>
          <w:bCs/>
          <w:b/>
        </w:rPr>
        <w:t xml:space="preserve">Challenge Highlight:</w:t>
      </w:r>
      <w:r>
        <w:t xml:space="preserve">  One significant challenge encountered was the variation in document organization among clients. As an Auditor, maintaining professional skepticism while helping disorganized clients structure their data for audit purposes required both patience and strong communication skills.</w:t>
      </w:r>
    </w:p>
    <w:bookmarkEnd w:id="23"/>
    <w:bookmarkStart w:id="24" w:name="v.-competency-development"/>
    <w:p>
      <w:pPr>
        <w:pStyle w:val="Heading2"/>
      </w:pPr>
      <w:r>
        <w:t xml:space="preserve">V. Competency Development</w:t>
      </w:r>
    </w:p>
    <w:p>
      <w:pPr>
        <w:pStyle w:val="FirstParagraph"/>
      </w:pPr>
      <w:r>
        <w:t xml:space="preserve">This internship significantly enhanced the candidate's soft and hard skills:</w:t>
      </w:r>
    </w:p>
    <w:p>
      <w:pPr>
        <w:numPr>
          <w:ilvl w:val="0"/>
          <w:numId w:val="1002"/>
        </w:numPr>
        <w:pStyle w:val="Compact"/>
      </w:pPr>
      <w:r>
        <w:rPr>
          <w:bCs/>
          <w:b/>
        </w:rPr>
        <w:t xml:space="preserve">Analytical Thinking:</w:t>
      </w:r>
      <w:r>
        <w:t xml:space="preserve">  Developed the ability to spot inconsistencies in financial data quickly.</w:t>
      </w:r>
    </w:p>
    <w:p>
      <w:pPr>
        <w:numPr>
          <w:ilvl w:val="0"/>
          <w:numId w:val="1002"/>
        </w:numPr>
        <w:pStyle w:val="Compact"/>
      </w:pPr>
      <w:r>
        <w:rPr>
          <w:bCs/>
          <w:b/>
        </w:rPr>
        <w:t xml:space="preserve">Attention to Detail:</w:t>
      </w:r>
      <w:r>
        <w:t xml:space="preserve">  Auditing demands precision. Working as an Auditor in Colombia Bogotá honed a meticulous approach to document verification.</w:t>
      </w:r>
    </w:p>
    <w:p>
      <w:pPr>
        <w:numPr>
          <w:ilvl w:val="0"/>
          <w:numId w:val="1002"/>
        </w:numPr>
        <w:pStyle w:val="Compact"/>
      </w:pPr>
      <w:r>
        <w:rPr>
          <w:bCs/>
          <w:b/>
        </w:rPr>
        <w:t xml:space="preserve">Cultural Competence:</w:t>
      </w:r>
      <w:r>
        <w:t xml:space="preserve">  Navigated the professional etiquette specific to Colombian business interactions, learning when formality was required versus when a more collaborative tone was appropriate.</w:t>
      </w:r>
    </w:p>
    <w:bookmarkEnd w:id="24"/>
    <w:bookmarkStart w:id="25" w:name="vi.-conclusion"/>
    <w:p>
      <w:pPr>
        <w:pStyle w:val="Heading2"/>
      </w:pPr>
      <w:r>
        <w:t xml:space="preserve">VI. Conclusion</w:t>
      </w:r>
    </w:p>
    <w:p>
      <w:pPr>
        <w:pStyle w:val="FirstParagraph"/>
      </w:pPr>
      <w:r>
        <w:t xml:space="preserve">The internship as an Auditor in Colombia Bogotá provided an invaluable foundation for a career in accounting and auditing. The candidate successfully met the learning objectives set at the beginning of the program, gaining hands-on experience with IFRS compliance, tax regulations, and internal control assessments.</w:t>
      </w:r>
    </w:p>
    <w:p>
      <w:pPr>
        <w:pStyle w:val="BodyText"/>
      </w:pPr>
      <w:r>
        <w:t xml:space="preserve">Working in this region offered unique insights into emerging market dynamics. The rigorous nature of auditing practice in Colombia Bogotá has prepared this individual to transition smoothly into a full-time Junior Auditor role within the industry.</w:t>
      </w:r>
    </w:p>
    <w:p>
      <w:pPr>
        <w:pStyle w:val="BodyText"/>
      </w:pPr>
      <w:r>
        <w:rPr>
          <w:bCs/>
          <w:b/>
        </w:rPr>
        <w:t xml:space="preserve">Auditor Supervisor Signature:</w:t>
      </w:r>
      <w:r>
        <w:t xml:space="preserve"> </w:t>
      </w:r>
      <w:r>
        <w:t xml:space="preserve">________________________ Date: __________</w:t>
      </w:r>
    </w:p>
    <w:p>
      <w:pPr>
        <w:pStyle w:val="BodyText"/>
      </w:pPr>
      <w:r>
        <w:br/>
      </w:r>
    </w:p>
    <w:p>
      <w:pPr>
        <w:pStyle w:val="BodyText"/>
      </w:pPr>
      <w:r>
        <w:rPr>
          <w:bCs/>
          <w:b/>
        </w:rPr>
        <w:t xml:space="preserve">Candidate Signature:</w:t>
      </w:r>
      <w:r>
        <w:t xml:space="preserve"> </w:t>
      </w:r>
      <w:r>
        <w:t xml:space="preserve">_______________________________ Date: __________</w:t>
      </w:r>
    </w:p>
    <w:p>
      <w:pPr>
        <w:pStyle w:val="BodyText"/>
      </w:pPr>
      <w:r>
        <w:t xml:space="preserve">&gt;</w:t>
      </w:r>
    </w:p>
    <w:p>
      <w:r>
        <w:pict>
          <v:rect style="width:0;height:1.5pt" o:hralign="center" o:hrstd="t" o:hr="t"/>
        </w:pict>
      </w:r>
    </w:p>
    <w:p>
      <w:pPr>
        <w:pStyle w:val="FirstParagraph"/>
      </w:pPr>
      <w:r>
        <w:t xml:space="preserve">This document is formatted in HTML and written entirely in English as requested.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Colombia Bogotá</dc:title>
  <dc:creator/>
  <dc:language>en</dc:language>
  <cp:keywords/>
  <dcterms:created xsi:type="dcterms:W3CDTF">2026-07-29T05:14:40Z</dcterms:created>
  <dcterms:modified xsi:type="dcterms:W3CDTF">2026-07-29T05:14:40Z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