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Position</w:t>
      </w:r>
      <w:r>
        <w:t xml:space="preserve"> </w:t>
      </w:r>
      <w:r>
        <w:t xml:space="preserve">in</w:t>
      </w:r>
      <w:r>
        <w:t xml:space="preserve"> </w:t>
      </w:r>
      <w:r>
        <w:t xml:space="preserve">Germany</w:t>
      </w:r>
      <w:r>
        <w:t xml:space="preserve"> </w:t>
      </w:r>
      <w:r>
        <w:t xml:space="preserve">Berlin</w:t>
      </w:r>
    </w:p>
    <w:bookmarkStart w:id="32" w:name="Xeed14d48d3d66d25f9080c13309317c2864ede1"/>
    <w:p>
      <w:pPr>
        <w:pStyle w:val="Heading1"/>
      </w:pPr>
      <w:r>
        <w:t xml:space="preserve">Internship Report: Auditor Position in Germany Berlin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Mentor at Company:</w:t>
      </w:r>
      <w:r>
        <w:t xml:space="preserve"> </w:t>
      </w:r>
      <w:r>
        <w:t xml:space="preserve">Senior Auditor Manager</w:t>
      </w:r>
    </w:p>
    <w:bookmarkStart w:id="20" w:name="executive-summary"/>
    <w:p>
      <w:pPr>
        <w:pStyle w:val="Heading2"/>
      </w:pPr>
      <w:r>
        <w:t xml:space="preserve">1. Executive Summary</w:t>
      </w:r>
    </w:p>
    <w:p>
      <w:pPr>
        <w:pStyle w:val="FirstParagraph"/>
      </w:pPr>
      <w:r>
        <w:t xml:space="preserve">This document serves as a comprehensive</w:t>
      </w:r>
    </w:p>
    <w:p>
      <w:pPr>
        <w:pStyle w:val="BodyText"/>
      </w:pPr>
      <w:r>
        <w:t xml:space="preserve">Auditor internship report detailing the professional experience gained during a twelve-week tenure in the financial district of</w:t>
      </w:r>
      <w:r>
        <w:t xml:space="preserve"> </w:t>
      </w:r>
      <w:r>
        <w:rPr>
          <w:bCs/>
          <w:b/>
        </w:rPr>
        <w:t xml:space="preserve">Germany Berlin</w:t>
      </w:r>
      <w:r>
        <w:t xml:space="preserve">. The primary objective of this internship was to bridge the gap between academic theoretical knowledge and practical application within a rigorous auditing framework. Working in</w:t>
      </w:r>
      <w:r>
        <w:t xml:space="preserve"> </w:t>
      </w:r>
      <w:r>
        <w:rPr>
          <w:bCs/>
          <w:b/>
        </w:rPr>
        <w:t xml:space="preserve">Germany Berlin</w:t>
      </w:r>
      <w:r>
        <w:t xml:space="preserve">, one of Europe’s most dynamic economic hubs, provided a unique environment to observe how international compliance standards intersect with local German fiscal regulations. As an aspiring professional in the field, I sought to understand the core responsibilities of an</w:t>
      </w:r>
      <w:r>
        <w:t xml:space="preserve"> </w:t>
      </w:r>
      <w:r>
        <w:rPr>
          <w:bCs/>
          <w:b/>
        </w:rPr>
        <w:t xml:space="preserve">Auditor</w:t>
      </w:r>
      <w:r>
        <w:t xml:space="preserve">, including risk assessment, internal control evaluation, and financial statement verification. This report outlines the tasks undertaken, skills acquired, and insights gained regarding the auditing profession in a multicultural corporate setting.</w:t>
      </w:r>
    </w:p>
    <w:bookmarkEnd w:id="20"/>
    <w:bookmarkStart w:id="21" w:name="introduction-to-the-host-company"/>
    <w:p>
      <w:pPr>
        <w:pStyle w:val="Heading2"/>
      </w:pPr>
      <w:r>
        <w:t xml:space="preserve">2. Introduction to the Host Company</w:t>
      </w:r>
    </w:p>
    <w:p>
      <w:pPr>
        <w:pStyle w:val="FirstParagraph"/>
      </w:pPr>
      <w:r>
        <w:t xml:space="preserve">The internship was conducted at [Company Name], a mid-sized consultancy firm specializing in forensic accounting and statutory audits. Located centrally in</w:t>
      </w:r>
      <w:r>
        <w:t xml:space="preserve"> </w:t>
      </w:r>
      <w:r>
        <w:rPr>
          <w:bCs/>
          <w:b/>
        </w:rPr>
        <w:t xml:space="preserve">Germany Berlin</w:t>
      </w:r>
      <w:r>
        <w:t xml:space="preserve">, the firm serves a diverse clientele ranging from local Mittelstand enterprises to international subsidiaries operating within the European Union. The company prides itself on adhering to International Standards on Auditing (ISA) while ensuring compliance with the German Commercial Code (Handelsgesetzbuch or HGB). The work environment was highly structured yet collaborative, reflecting the precision and efficiency often associated with business practices in</w:t>
      </w:r>
      <w:r>
        <w:t xml:space="preserve"> </w:t>
      </w:r>
      <w:r>
        <w:rPr>
          <w:bCs/>
          <w:b/>
        </w:rPr>
        <w:t xml:space="preserve">Germany Berlin</w:t>
      </w:r>
      <w:r>
        <w:t xml:space="preserve">. As an</w:t>
      </w:r>
      <w:r>
        <w:t xml:space="preserve"> </w:t>
      </w:r>
      <w:r>
        <w:t xml:space="preserve">Auditor</w:t>
      </w:r>
      <w:r>
        <w:rPr>
          <w:bCs/>
          <w:b/>
        </w:rPr>
        <w:t xml:space="preserve">,</w:t>
      </w:r>
      <w:r>
        <w:t xml:space="preserve"> </w:t>
      </w:r>
      <w:r>
        <w:t xml:space="preserve">interns are not merely observers but active participants in the audit lifecycle, provided they operate under strict supervision.</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in mind. Firstly, it aimed to provide a deep understanding of the end-to-end audit process. Secondly, it sought to enhance technical skills related to data analysis and audit software usage, such as CaseWare and SAP GRC. Thirdly, the placement allowed for an exploration of soft skills necessary for an</w:t>
      </w:r>
      <w:r>
        <w:t xml:space="preserve"> </w:t>
      </w:r>
      <w:r>
        <w:rPr>
          <w:bCs/>
          <w:b/>
        </w:rPr>
        <w:t xml:space="preserve">Auditor</w:t>
      </w:r>
      <w:r>
        <w:t xml:space="preserve">, including professional skepticism, effective communication with client management teams, and ethical decision-making. Finally, experiencing the work culture in</w:t>
      </w:r>
      <w:r>
        <w:t xml:space="preserve"> </w:t>
      </w:r>
      <w:r>
        <w:rPr>
          <w:bCs/>
          <w:b/>
        </w:rPr>
        <w:t xml:space="preserve">Germany Berlin</w:t>
      </w:r>
      <w:r>
        <w:t xml:space="preserve"> </w:t>
      </w:r>
      <w:r>
        <w:t xml:space="preserve">offered valuable insight into punctuality, documentation standards (Dokumentation), and the hierarchical yet meritocratic nature of German business operations.</w:t>
      </w:r>
    </w:p>
    <w:bookmarkEnd w:id="22"/>
    <w:bookmarkStart w:id="28" w:name="Xf80e370aeb3e1998609e08f25e545d96c3c71ff"/>
    <w:p>
      <w:pPr>
        <w:pStyle w:val="Heading2"/>
      </w:pPr>
      <w:r>
        <w:t xml:space="preserve">4. Detailed Responsibilities and Tasks Performed</w:t>
      </w:r>
    </w:p>
    <w:p>
      <w:pPr>
        <w:pStyle w:val="FirstParagraph"/>
      </w:pPr>
      <w:r>
        <w:t xml:space="preserve">During my tenure as an intern, I was integrated into the external audit team. My role as a junior</w:t>
      </w:r>
      <w:r>
        <w:t xml:space="preserve"> </w:t>
      </w:r>
      <w:r>
        <w:rPr>
          <w:bCs/>
          <w:b/>
        </w:rPr>
        <w:t xml:space="preserve">Auditor</w:t>
      </w:r>
      <w:r>
        <w:rPr>
          <w:bCs/>
          <w:b/>
        </w:rPr>
        <w:t xml:space="preserve">Auditor</w:t>
      </w:r>
      <w:r>
        <w:t xml:space="preserve"> </w:t>
      </w:r>
      <w:r>
        <w:t xml:space="preserve">involved a variety of critical tasks:</w:t>
      </w:r>
    </w:p>
    <w:bookmarkStart w:id="23" w:name="planning-and-risk-assessment"/>
    <w:p>
      <w:pPr>
        <w:pStyle w:val="Heading3"/>
      </w:pPr>
      <w:r>
        <w:t xml:space="preserve">4.1 Planning and Risk Assessment</w:t>
      </w:r>
    </w:p>
    <w:p>
      <w:pPr>
        <w:pStyle w:val="FirstParagraph"/>
      </w:pPr>
      <w:r>
        <w:t xml:space="preserve">I assisted senior auditors in understanding the business processes of our clients. This involved reading annual reports, identifying key performance indicators, and assessing inherent risks. In the context of</w:t>
      </w:r>
    </w:p>
    <w:p>
      <w:pPr>
        <w:pStyle w:val="BodyText"/>
      </w:pPr>
      <w:r>
        <w:t xml:space="preserve">Auditor</w:t>
      </w:r>
      <w:r>
        <w:rPr>
          <w:bCs/>
          <w:b/>
        </w:rPr>
        <w:t xml:space="preserve">,</w:t>
      </w:r>
      <w:r>
        <w:t xml:space="preserve"> </w:t>
      </w:r>
      <w:r>
        <w:t xml:space="preserve">this step is crucial for determining materiality levels and designing audit procedures that address specific risk areas.</w:t>
      </w:r>
    </w:p>
    <w:bookmarkEnd w:id="23"/>
    <w:bookmarkStart w:id="24" w:name="substantive-testing"/>
    <w:p>
      <w:pPr>
        <w:pStyle w:val="Heading3"/>
      </w:pPr>
      <w:r>
        <w:t xml:space="preserve">4.2 Substantive Testing</w:t>
      </w:r>
    </w:p>
    <w:p>
      <w:pPr>
        <w:pStyle w:val="FirstParagraph"/>
      </w:pPr>
      <w:r>
        <w:t xml:space="preserve">A significant portion of my time was dedicated to substantive testing. This included vouching transactions, confirming balances with third parties (such as banks and suppliers), and performing analytical procedures. For example, I conducted revenue cut-off tests to ensure that sales were recorded in the correct accounting period. This task required meticulous attention to detail, a trait highly valued by any professional</w:t>
      </w:r>
      <w:r>
        <w:t xml:space="preserve"> </w:t>
      </w:r>
      <w:r>
        <w:rPr>
          <w:bCs/>
          <w:b/>
        </w:rPr>
        <w:t xml:space="preserve">Auditor</w:t>
      </w:r>
      <w:r>
        <w:t xml:space="preserve">.</w:t>
      </w:r>
    </w:p>
    <w:bookmarkEnd w:id="24"/>
    <w:bookmarkStart w:id="25" w:name="internal-control-evaluation"/>
    <w:p>
      <w:pPr>
        <w:pStyle w:val="Heading3"/>
      </w:pPr>
      <w:r>
        <w:t xml:space="preserve">4.3 Internal Control Evaluation</w:t>
      </w:r>
    </w:p>
    <w:p>
      <w:pPr>
        <w:pStyle w:val="FirstParagraph"/>
      </w:pPr>
      <w:r>
        <w:t xml:space="preserve">I participated in walkthroughs of client processes to evaluate the design and implementation of internal controls. We tested key controls related to procurement and payment cycles. Identifying deficiencies in these controls was essential for determining the scope of further substantive testing.</w:t>
      </w:r>
    </w:p>
    <w:bookmarkEnd w:id="25"/>
    <w:bookmarkStart w:id="26" w:name="documentation-and-reporting"/>
    <w:p>
      <w:pPr>
        <w:pStyle w:val="Heading3"/>
      </w:pPr>
      <w:r>
        <w:t xml:space="preserve">4.4 Documentation and Reporting</w:t>
      </w:r>
    </w:p>
    <w:p>
      <w:pPr>
        <w:pStyle w:val="FirstParagraph"/>
      </w:pPr>
      <w:r>
        <w:t xml:space="preserve">In</w:t>
      </w:r>
    </w:p>
    <w:p>
      <w:pPr>
        <w:pStyle w:val="BodyText"/>
      </w:pPr>
      <w:r>
        <w:t xml:space="preserve">Auditor</w:t>
      </w:r>
    </w:p>
    <w:p>
      <w:pPr>
        <w:pStyle w:val="BodyText"/>
      </w:pPr>
      <w:r>
        <w:t xml:space="preserve">, documentation is as important as the audit itself. I was responsible for organizing audit working papers in compliance with firm standards. This included drafting memos summarizing findings, listing exceptions, and recommending adjustments to the client’s financial statements.</w:t>
      </w:r>
    </w:p>
    <w:bookmarkEnd w:id="26"/>
    <w:bookmarkStart w:id="27" w:name="stakeholder-communication"/>
    <w:p>
      <w:pPr>
        <w:pStyle w:val="Heading3"/>
      </w:pPr>
      <w:r>
        <w:t xml:space="preserve">4.5 Stakeholder Communication</w:t>
      </w:r>
    </w:p>
    <w:p>
      <w:pPr>
        <w:pStyle w:val="FirstParagraph"/>
      </w:pPr>
      <w:r>
        <w:t xml:space="preserve">I attended meetings with client finance teams in</w:t>
      </w:r>
    </w:p>
    <w:p>
      <w:pPr>
        <w:pStyle w:val="BodyText"/>
      </w:pPr>
      <w:r>
        <w:t xml:space="preserve">Auditor</w:t>
      </w:r>
    </w:p>
    <w:p>
      <w:pPr>
        <w:pStyle w:val="BodyText"/>
      </w:pPr>
      <w:r>
        <w:t xml:space="preserve">,, where I learned how to professionally query discrepancies. This experience highlighted the importance of tact and clarity when discussing sensitive financial issues.</w:t>
      </w:r>
    </w:p>
    <w:bookmarkEnd w:id="27"/>
    <w:bookmarkEnd w:id="28"/>
    <w:bookmarkStart w:id="29" w:name="challenges-faced-and-solutions"/>
    <w:p>
      <w:pPr>
        <w:pStyle w:val="Heading2"/>
      </w:pPr>
      <w:r>
        <w:t xml:space="preserve">5. Challenges Faced and Solutions</w:t>
      </w:r>
    </w:p>
    <w:p>
      <w:pPr>
        <w:pStyle w:val="FirstParagraph"/>
      </w:pPr>
      <w:r>
        <w:t xml:space="preserve">The transition from academic theory to practical auditing presented several challenges. Initially, the volume of documentation required for an</w:t>
      </w:r>
    </w:p>
    <w:p>
      <w:pPr>
        <w:pStyle w:val="BodyText"/>
      </w:pPr>
      <w:r>
        <w:t xml:space="preserve">Auditor</w:t>
      </w:r>
    </w:p>
    <w:p>
      <w:pPr>
        <w:pStyle w:val="BodyText"/>
      </w:pPr>
      <w:r>
        <w:t xml:space="preserve">,</w:t>
      </w:r>
    </w:p>
    <w:p>
      <w:pPr>
        <w:pStyle w:val="BodyText"/>
      </w:pPr>
      <w:r>
        <w:t xml:space="preserve">was overwhelming. The German approach in</w:t>
      </w:r>
      <w:r>
        <w:t xml:space="preserve"> </w:t>
      </w:r>
      <w:r>
        <w:rPr>
          <w:bCs/>
          <w:b/>
        </w:rPr>
        <w:t xml:space="preserve">Germany Berlin</w:t>
      </w:r>
      <w:r>
        <w:t xml:space="preserve"> </w:t>
      </w:r>
      <w:r>
        <w:t xml:space="preserve">emphasizes thoroughness and traceability, which initially slowed down my workflow. However, by adopting better time-management techniques and utilizing digital audit tools efficiently, I improved my productivity significantly.</w:t>
      </w:r>
    </w:p>
    <w:p>
      <w:pPr>
        <w:pStyle w:val="BodyText"/>
      </w:pPr>
      <w:r>
        <w:t xml:space="preserve">Another challenge was understanding the nuances of German tax law compared to international standards. As an</w:t>
      </w:r>
    </w:p>
    <w:p>
      <w:pPr>
        <w:pStyle w:val="BodyText"/>
      </w:pPr>
      <w:r>
        <w:t xml:space="preserve">Auditor</w:t>
      </w:r>
    </w:p>
    <w:p>
      <w:pPr>
        <w:pStyle w:val="BodyText"/>
      </w:pPr>
      <w:r>
        <w:t xml:space="preserve">,, one must be well-versed in local regulations. I overcame this by actively seeking guidance from senior colleagues and dedicating personal time to study specific provisions of the HGB that differed from ISA.</w:t>
      </w:r>
    </w:p>
    <w:bookmarkEnd w:id="29"/>
    <w:bookmarkStart w:id="30" w:name="key-learnings-and-skills-acquired"/>
    <w:p>
      <w:pPr>
        <w:pStyle w:val="Heading2"/>
      </w:pPr>
      <w:r>
        <w:t xml:space="preserve">6. Key Learnings and Skills Acquired</w:t>
      </w:r>
    </w:p>
    <w:p>
      <w:pPr>
        <w:pStyle w:val="FirstParagraph"/>
      </w:pPr>
      <w:r>
        <w:t xml:space="preserve">This internship has been instrumental in my professional development. Technically, I have mastered audit software and gained proficiency in analyzing complex financial data. More importantly, I have developed a keen sense of professional skepticism—the cornerstone of an effective</w:t>
      </w:r>
    </w:p>
    <w:p>
      <w:pPr>
        <w:pStyle w:val="BodyText"/>
      </w:pPr>
      <w:r>
        <w:t xml:space="preserve">Auditor</w:t>
      </w:r>
    </w:p>
    <w:p>
      <w:pPr>
        <w:pStyle w:val="BodyText"/>
      </w:pPr>
      <w:r>
        <w:t xml:space="preserve">,. I learned that auditing is not just about checking boxes but about understanding the underlying business reality.</w:t>
      </w:r>
    </w:p>
    <w:p>
      <w:pPr>
        <w:pStyle w:val="BodyText"/>
      </w:pPr>
      <w:r>
        <w:t xml:space="preserve">Furthermore, operating in</w:t>
      </w:r>
    </w:p>
    <w:p>
      <w:pPr>
        <w:pStyle w:val="BodyText"/>
      </w:pPr>
      <w:r>
        <w:t xml:space="preserve">Auditor</w:t>
      </w:r>
    </w:p>
    <w:p>
      <w:pPr>
        <w:pStyle w:val="BodyText"/>
      </w:pPr>
      <w:r>
        <w:t xml:space="preserve">,, Germany Berlin, taught me the value of precision and punctuality. The direct communication style prevalent in</w:t>
      </w:r>
      <w:r>
        <w:t xml:space="preserve"> </w:t>
      </w:r>
      <w:r>
        <w:rPr>
          <w:bCs/>
          <w:b/>
        </w:rPr>
        <w:t xml:space="preserve">Germany Berlin</w:t>
      </w:r>
      <w:r>
        <w:t xml:space="preserve"> </w:t>
      </w:r>
      <w:r>
        <w:t xml:space="preserve">helped me learn to deliver constructive feedback clearly and without ambiguity. I also gained insight into the ethical complexities auditors face, particularly regarding independence and integrity.</w:t>
      </w:r>
    </w:p>
    <w:bookmarkEnd w:id="30"/>
    <w:bookmarkStart w:id="31" w:name="conclusion"/>
    <w:p>
      <w:pPr>
        <w:pStyle w:val="Heading2"/>
      </w:pPr>
      <w:r>
        <w:t xml:space="preserve">7. Conclusion</w:t>
      </w:r>
    </w:p>
    <w:p>
      <w:pPr>
        <w:pStyle w:val="FirstParagraph"/>
      </w:pPr>
      <w:r>
        <w:t xml:space="preserve">In conclusion, my internship as an</w:t>
      </w:r>
    </w:p>
    <w:p>
      <w:pPr>
        <w:pStyle w:val="BodyText"/>
      </w:pPr>
      <w:r>
        <w:t xml:space="preserve">Auditor</w:t>
      </w:r>
    </w:p>
    <w:p>
      <w:pPr>
        <w:pStyle w:val="BodyText"/>
      </w:pPr>
      <w:r>
        <w:t xml:space="preserve">,, in</w:t>
      </w:r>
    </w:p>
    <w:p>
      <w:pPr>
        <w:pStyle w:val="BodyText"/>
      </w:pPr>
      <w:r>
        <w:t xml:space="preserve">Auditor</w:t>
      </w:r>
    </w:p>
    <w:p>
      <w:pPr>
        <w:pStyle w:val="BodyText"/>
      </w:pPr>
      <w:r>
        <w:t xml:space="preserve">,, Germany Berlin has been an enriching and transformative experience. It has provided me with a solid foundation in audit methodologies, risk management, and regulatory compliance. The vibrant business environment of</w:t>
      </w:r>
      <w:r>
        <w:t xml:space="preserve"> </w:t>
      </w:r>
      <w:r>
        <w:rPr>
          <w:bCs/>
          <w:b/>
        </w:rPr>
        <w:t xml:space="preserve">Germany Berlin</w:t>
      </w:r>
      <w:r>
        <w:t xml:space="preserve"> </w:t>
      </w:r>
      <w:r>
        <w:t xml:space="preserve">offered a unique backdrop for learning how global auditing standards are applied in practice. I am confident that the skills and insights gained during this period will serve as a valuable asset in my future career as an</w:t>
      </w:r>
    </w:p>
    <w:p>
      <w:pPr>
        <w:pStyle w:val="BodyText"/>
      </w:pPr>
      <w:r>
        <w:t xml:space="preserve">Auditor</w:t>
      </w:r>
    </w:p>
    <w:p>
      <w:pPr>
        <w:pStyle w:val="BodyText"/>
      </w:pPr>
      <w:r>
        <w:t xml:space="preserve">,. I extend my gratitude to the management and staff of [Company Name] for their mentorship and support throughout this journey.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Position in Germany Berlin</dc:title>
  <dc:creator/>
  <dc:language>en</dc:language>
  <cp:keywords/>
  <dcterms:created xsi:type="dcterms:W3CDTF">2026-07-29T12:37:55Z</dcterms:created>
  <dcterms:modified xsi:type="dcterms:W3CDTF">2026-07-29T12:37:55Z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