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Italy</w:t>
      </w:r>
      <w:r>
        <w:t xml:space="preserve"> </w:t>
      </w:r>
      <w:r>
        <w:t xml:space="preserve">Milan</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\today</w:t>
      </w:r>
    </w:p>
    <w:p>
      <w:pPr>
        <w:pStyle w:val="BodyText"/>
      </w:pPr>
      <w:r>
        <w:t xml:space="preserve">\n" /&gt;</w:t>
      </w:r>
    </w:p>
    <w:p>
      <w:pPr>
        <w:pStyle w:val="BodyText"/>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w:t>
      </w:r>
    </w:p>
    <w:p>
      <w:pPr>
        <w:pStyle w:val="BodyText"/>
      </w:pPr>
      <w:r>
        <w:t xml:space="preserve">\n" /&gt;</w:t>
      </w:r>
    </w:p>
    <w:p>
      <w:pPr>
        <w:pStyle w:val="BodyText"/>
      </w:pPr>
      <w:r>
        <w:rPr>
          <w:bCs/>
          <w:b/>
        </w:rPr>
        <w:t xml:space="preserve">Name:</w:t>
      </w:r>
      <w:r>
        <w:t xml:space="preserve"> </w:t>
      </w:r>
      <w:r>
        <w:t xml:space="preserve">[Your Name]</w:t>
      </w:r>
    </w:p>
    <w:p>
      <w:pPr>
        <w:pStyle w:val="BodyText"/>
      </w:pPr>
      <w:r>
        <w:rPr>
          <w:bCs/>
          <w:b/>
        </w:rPr>
        <w:t xml:space="preserve">Date:</w:t>
      </w:r>
    </w:p>
    <w:p>
      <w:pPr>
        <w:pStyle w:val="BodyText"/>
      </w:pPr>
      <w:r>
        <w:t xml:space="preserve">\n" /&gt;</w:t>
      </w:r>
    </w:p>
    <w:bookmarkStart w:id="29" w:name="i-n-t-e-r-n-s-h-i-p-r-e-p-o-r-t"/>
    <w:p>
      <w:pPr>
        <w:pStyle w:val="Heading1"/>
      </w:pPr>
      <w:r>
        <w:t xml:space="preserve">I N T E R N S H I P   R E P O R T</w:t>
      </w:r>
    </w:p>
    <w:p>
      <w:pPr>
        <w:pStyle w:val="FirstParagraph"/>
      </w:pPr>
      <w:r>
        <w:rPr>
          <w:bCs/>
          <w:b/>
        </w:rPr>
        <w:t xml:space="preserve">Candidate:</w:t>
      </w:r>
      <w:r>
        <w:t xml:space="preserve"> </w:t>
      </w:r>
      <w:r>
        <w:t xml:space="preserve">[Your Name]</w:t>
      </w:r>
    </w:p>
    <w:p>
      <w:pPr>
        <w:pStyle w:val="BodyText"/>
      </w:pPr>
      <w:r>
        <w:t xml:space="preserve">\n" /&gt;</w:t>
      </w:r>
    </w:p>
    <w:p>
      <w:pPr>
        <w:pStyle w:val="BodyText"/>
      </w:pPr>
      <w:r>
        <w:rPr>
          <w:bCs/>
          <w:b/>
        </w:rPr>
        <w:t xml:space="preserve">Institution:</w:t>
      </w:r>
      <w:r>
        <w:t xml:space="preserve">\n" /&gt;</w:t>
      </w:r>
    </w:p>
    <w:p>
      <w:pPr>
        <w:pStyle w:val="BodyText"/>
      </w:pPr>
      <w:r>
        <w:rPr>
          <w:iCs/>
          <w:i/>
        </w:rPr>
        <w:t xml:space="preserve">This report details the practical experience gained during an internship focused on retail and corporate banking operations within the financial hub of Italy Milan. The primary objective was to understand the multifaceted role of a Banker in a high-stakes, culturally rich European market.</w:t>
      </w:r>
    </w:p>
    <w:p>
      <w:pPr>
        <w:pStyle w:val="BodyText"/>
      </w:pPr>
      <w:r>
        <w:t xml:space="preserve">\n" /&gt;</w:t>
      </w:r>
    </w:p>
    <w:bookmarkStart w:id="20" w:name="Xebe6f63bd8d40b91350b87a5a95ae5a09011063"/>
    <w:p>
      <w:pPr>
        <w:pStyle w:val="Heading2"/>
      </w:pPr>
      <w:r>
        <w:t xml:space="preserve">1. Introduction and Context: The Financial Heart of Italy Milan</w:t>
      </w:r>
    </w:p>
    <w:p>
      <w:pPr>
        <w:pStyle w:val="FirstParagraph"/>
      </w:pPr>
      <w:r>
        <w:t xml:space="preserve">\n" /&gt;</w:t>
      </w:r>
    </w:p>
    <w:p>
      <w:pPr>
        <w:pStyle w:val="BodyText"/>
      </w:pPr>
      <w:r>
        <w:t xml:space="preserve">The choice of location for this internship was deliberate and strategic.</w:t>
      </w:r>
      <w:r>
        <w:t xml:space="preserve"> </w:t>
      </w:r>
      <w:r>
        <w:t xml:space="preserve">Italy Milan</w:t>
      </w:r>
      <w:r>
        <w:t xml:space="preserve"> </w:t>
      </w:r>
      <w:r>
        <w:t xml:space="preserve">stands as the economic engine of Italy and one of the most significant financial centers in Southern Europe. Unlike the more bureaucratic atmosphere often associated with government institutions elsewhere,</w:t>
      </w:r>
      <w:r>
        <w:t xml:space="preserve"> </w:t>
      </w:r>
      <w:r>
        <w:rPr>
          <w:bCs/>
          <w:b/>
        </w:rPr>
        <w:t xml:space="preserve">Milan</w:t>
      </w:r>
      <w:r>
        <w:t xml:space="preserve"> </w:t>
      </w:r>
      <w:r>
        <w:t xml:space="preserve">operates with a fast-paced, dynamic energy that mirrors global markets such as London or Frankfurt. However, it retains distinct Italian characteristics regarding client relationships and negotiation styles.</w:t>
      </w:r>
    </w:p>
    <w:p>
      <w:pPr>
        <w:pStyle w:val="BodyText"/>
      </w:pPr>
      <w:r>
        <w:t xml:space="preserve">\n" /&gt;</w:t>
      </w:r>
    </w:p>
    <w:p>
      <w:pPr>
        <w:pStyle w:val="BodyText"/>
      </w:pPr>
      <w:r>
        <w:t xml:space="preserve">The banking sector in this region is dominated by major national players and international subsidiaries. Understanding the regulatory framework of the Bank of Italy (Banca d'Italia) while navigating the competitive landscape of</w:t>
      </w:r>
      <w:r>
        <w:t xml:space="preserve"> </w:t>
      </w:r>
      <w:r>
        <w:rPr>
          <w:bCs/>
          <w:b/>
        </w:rPr>
        <w:t xml:space="preserve">Italy Milan</w:t>
      </w:r>
      <w:r>
        <w:t xml:space="preserve"> </w:t>
      </w:r>
      <w:r>
        <w:t xml:space="preserve">provided a unique educational backdrop. The internship was designed to bridge the gap between academic theoretical knowledge and the practical realities faced by professionals in this specific geographic context.</w:t>
      </w:r>
    </w:p>
    <w:p>
      <w:pPr>
        <w:pStyle w:val="BodyText"/>
      </w:pPr>
      <w:r>
        <w:t xml:space="preserve">\n" /&gt;</w:t>
      </w:r>
    </w:p>
    <w:bookmarkEnd w:id="20"/>
    <w:bookmarkStart w:id="21" w:name="professional-objectives-and-scope"/>
    <w:p>
      <w:pPr>
        <w:pStyle w:val="Heading2"/>
      </w:pPr>
      <w:r>
        <w:t xml:space="preserve">2. Professional Objectives and Scope</w:t>
      </w:r>
    </w:p>
    <w:p>
      <w:pPr>
        <w:pStyle w:val="FirstParagraph"/>
      </w:pPr>
      <w:r>
        <w:t xml:space="preserve">\n" /&gt;</w:t>
      </w:r>
    </w:p>
    <w:p>
      <w:pPr>
        <w:pStyle w:val="BodyText"/>
      </w:pPr>
      <w:r>
        <w:t xml:space="preserve">The core objective of this</w:t>
      </w:r>
      <w:r>
        <w:t xml:space="preserve"> </w:t>
      </w:r>
      <w:r>
        <w:t xml:space="preserve">Internship Report</w:t>
      </w:r>
      <w:r>
        <w:t xml:space="preserve"> </w:t>
      </w:r>
      <w:r>
        <w:t xml:space="preserve">is to document the learning curve associated with becoming a competent</w:t>
      </w:r>
      <w:r>
        <w:t xml:space="preserve"> </w:t>
      </w:r>
      <w:r>
        <w:rPr>
          <w:bCs/>
          <w:b/>
        </w:rPr>
        <w:t xml:space="preserve">Banker</w:t>
      </w:r>
      <w:r>
        <w:t xml:space="preserve">. Specifically, the focus was placed on three pillars:</w:t>
      </w:r>
    </w:p>
    <w:p>
      <w:pPr>
        <w:pStyle w:val="BodyText"/>
      </w:pPr>
      <w:r>
        <w:t xml:space="preserve">\n" /&gt;</w:t>
      </w:r>
    </w:p>
    <w:p>
      <w:pPr>
        <w:numPr>
          <w:ilvl w:val="0"/>
          <w:numId w:val="1001"/>
        </w:numPr>
        <w:pStyle w:val="Compact"/>
      </w:pPr>
      <w:r>
        <w:rPr>
          <w:bCs/>
          <w:b/>
        </w:rPr>
        <w:t xml:space="preserve">Risk Management:</w:t>
      </w:r>
      <w:r>
        <w:t xml:space="preserve"> </w:t>
      </w:r>
      <w:r>
        <w:t xml:space="preserve">Understanding credit risk assessment in a post-pandemic European economy.</w:t>
      </w:r>
    </w:p>
    <w:p>
      <w:pPr>
        <w:numPr>
          <w:ilvl w:val="0"/>
          <w:numId w:val="1001"/>
        </w:numPr>
        <w:pStyle w:val="Compact"/>
      </w:pPr>
      <w:r>
        <w:rPr>
          <w:bCs/>
          <w:b/>
        </w:rPr>
        <w:t xml:space="preserve">Client Advisory:</w:t>
      </w:r>
      <w:r>
        <w:t xml:space="preserve"> </w:t>
      </w:r>
      <w:r>
        <w:t xml:space="preserve">Developing the soft skills necessary to advise high-net-worth individuals and SMEs (Small and Medium Enterprises) in</w:t>
      </w:r>
      <w:r>
        <w:t xml:space="preserve"> </w:t>
      </w:r>
      <w:r>
        <w:rPr>
          <w:iCs/>
          <w:i/>
        </w:rPr>
        <w:t xml:space="preserve">Milan</w:t>
      </w:r>
      <w:r>
        <w:t xml:space="preserve">.</w:t>
      </w:r>
    </w:p>
    <w:p>
      <w:pPr>
        <w:numPr>
          <w:ilvl w:val="0"/>
          <w:numId w:val="1001"/>
        </w:numPr>
        <w:pStyle w:val="Compact"/>
      </w:pPr>
      <w:r>
        <w:rPr>
          <w:bCs/>
          <w:b/>
        </w:rPr>
        <w:t xml:space="preserve">Digital Transformation:</w:t>
      </w:r>
      <w:r>
        <w:t xml:space="preserve"> </w:t>
      </w:r>
      <w:r>
        <w:t xml:space="preserve">Observing how traditional banking models are adapting to fintech innovations within the Italian market.</w:t>
      </w:r>
    </w:p>
    <w:p>
      <w:pPr>
        <w:pStyle w:val="FirstParagraph"/>
      </w:pPr>
      <w:r>
        <w:t xml:space="preserve">\n" /&gt;</w:t>
      </w:r>
    </w:p>
    <w:p>
      <w:pPr>
        <w:pStyle w:val="BodyText"/>
      </w:pPr>
      <w:r>
        <w:t xml:space="preserve">As a prospective</w:t>
      </w:r>
      <w:r>
        <w:t xml:space="preserve"> </w:t>
      </w:r>
      <w:r>
        <w:t xml:space="preserve">Banker</w:t>
      </w:r>
      <w:r>
        <w:t xml:space="preserve">, the goal was not merely to process transactions but to understand the holistic relationship between financial health and personal or corporate growth. This perspective is particularly crucial in</w:t>
      </w:r>
      <w:r>
        <w:t xml:space="preserve"> </w:t>
      </w:r>
      <w:r>
        <w:rPr>
          <w:bCs/>
          <w:b/>
        </w:rPr>
        <w:t xml:space="preserve">Italy Milan</w:t>
      </w:r>
      <w:r>
        <w:t xml:space="preserve">, where family-owned businesses play a monumental role in the local economy, requiring bankers to offer tailored, long-term solutions rather than standardized products.</w:t>
      </w:r>
    </w:p>
    <w:p>
      <w:pPr>
        <w:pStyle w:val="BodyText"/>
      </w:pPr>
      <w:r>
        <w:t xml:space="preserve">\n" /&gt;</w:t>
      </w:r>
    </w:p>
    <w:bookmarkEnd w:id="21"/>
    <w:bookmarkStart w:id="25" w:name="X56ebd4009f2e4c1f15fb7ddef5ee0e395ea0e22"/>
    <w:p>
      <w:pPr>
        <w:pStyle w:val="Heading2"/>
      </w:pPr>
      <w:r>
        <w:t xml:space="preserve">3. Key Responsibilities and Daily Operations</w:t>
      </w:r>
    </w:p>
    <w:p>
      <w:pPr>
        <w:pStyle w:val="FirstParagraph"/>
      </w:pPr>
      <w:r>
        <w:t xml:space="preserve">\n" /&gt;</w:t>
      </w:r>
    </w:p>
    <w:bookmarkStart w:id="22" w:name="credit-analysis-and-due-diligence"/>
    <w:p>
      <w:pPr>
        <w:pStyle w:val="Heading3"/>
      </w:pPr>
      <w:r>
        <w:t xml:space="preserve">3.1 Credit Analysis and Due Diligence</w:t>
      </w:r>
    </w:p>
    <w:p>
      <w:pPr>
        <w:pStyle w:val="FirstParagraph"/>
      </w:pPr>
      <w:r>
        <w:t xml:space="preserve">\n" /&gt;</w:t>
      </w:r>
    </w:p>
    <w:p>
      <w:pPr>
        <w:pStyle w:val="BodyText"/>
      </w:pPr>
      <w:r>
        <w:t xml:space="preserve">A significant portion of the internship was dedicated to assisting senior</w:t>
      </w:r>
      <w:r>
        <w:t xml:space="preserve"> </w:t>
      </w:r>
      <w:r>
        <w:rPr>
          <w:bCs/>
          <w:b/>
        </w:rPr>
        <w:t xml:space="preserve">Bankers</w:t>
      </w:r>
      <w:r>
        <w:t xml:space="preserve"> </w:t>
      </w:r>
      <w:r>
        <w:t xml:space="preserve">in the credit department. In</w:t>
      </w:r>
      <w:r>
        <w:t xml:space="preserve"> </w:t>
      </w:r>
      <w:r>
        <w:rPr>
          <w:iCs/>
          <w:i/>
        </w:rPr>
        <w:t xml:space="preserve">Milan</w:t>
      </w:r>
      <w:r>
        <w:t xml:space="preserve">, the lending landscape is heavily influenced by local industrial sectors, particularly fashion, design, and manufacturing. I assisted in analyzing balance sheets and cash flow statements for SME applications.</w:t>
      </w:r>
    </w:p>
    <w:p>
      <w:pPr>
        <w:pStyle w:val="BodyText"/>
      </w:pPr>
      <w:r>
        <w:t xml:space="preserve">\n" /&gt;</w:t>
      </w:r>
    </w:p>
    <w:p>
      <w:pPr>
        <w:pStyle w:val="BodyText"/>
      </w:pPr>
      <w:r>
        <w:t xml:space="preserve">This process required rigorous attention to detail. We utilized sophisticated software tools to assess solvency ratios. One key learning was the importance of "soft information"—qualitative data about the business owner’s reputation and market position—which is often valued as highly as quantitative metrics in the Italian banking culture. This holistic approach distinguishes a modern</w:t>
      </w:r>
      <w:r>
        <w:t xml:space="preserve"> </w:t>
      </w:r>
      <w:r>
        <w:t xml:space="preserve">Banker</w:t>
      </w:r>
      <w:r>
        <w:t xml:space="preserve"> </w:t>
      </w:r>
      <w:r>
        <w:t xml:space="preserve">from a mere calculator.</w:t>
      </w:r>
    </w:p>
    <w:p>
      <w:pPr>
        <w:pStyle w:val="BodyText"/>
      </w:pPr>
      <w:r>
        <w:t xml:space="preserve">\n" /&gt;</w:t>
      </w:r>
    </w:p>
    <w:bookmarkEnd w:id="22"/>
    <w:bookmarkStart w:id="23" w:name="wealth-management-and-client-relations"/>
    <w:p>
      <w:pPr>
        <w:pStyle w:val="Heading3"/>
      </w:pPr>
      <w:r>
        <w:t xml:space="preserve">3.2 Wealth Management and Client Relations</w:t>
      </w:r>
    </w:p>
    <w:p>
      <w:pPr>
        <w:pStyle w:val="FirstParagraph"/>
      </w:pPr>
      <w:r>
        <w:t xml:space="preserve">\n" /&gt;</w:t>
      </w:r>
    </w:p>
    <w:p>
      <w:pPr>
        <w:pStyle w:val="BodyText"/>
      </w:pPr>
      <w:r>
        <w:t xml:space="preserve">In the retail banking division, I observed how</w:t>
      </w:r>
      <w:r>
        <w:t xml:space="preserve"> </w:t>
      </w:r>
      <w:r>
        <w:rPr>
          <w:bCs/>
          <w:b/>
        </w:rPr>
        <w:t xml:space="preserve">Bankers</w:t>
      </w:r>
      <w:r>
        <w:t xml:space="preserve"> </w:t>
      </w:r>
      <w:r>
        <w:t xml:space="preserve">in</w:t>
      </w:r>
      <w:r>
        <w:t xml:space="preserve"> </w:t>
      </w:r>
      <w:r>
        <w:rPr>
          <w:iCs/>
          <w:i/>
        </w:rPr>
        <w:t xml:space="preserve">Milan</w:t>
      </w:r>
      <w:r>
        <w:t xml:space="preserve"> </w:t>
      </w:r>
      <w:r>
        <w:t xml:space="preserve">manage client portfolios. The interaction style is formal yet warm, reflecting Italian cultural norms of hospitality and personal connection. Clients expect their</w:t>
      </w:r>
      <w:r>
        <w:t xml:space="preserve"> </w:t>
      </w:r>
      <w:r>
        <w:t xml:space="preserve">Banker</w:t>
      </w:r>
      <w:r>
        <w:t xml:space="preserve"> </w:t>
      </w:r>
      <w:r>
        <w:t xml:space="preserve">to act not just as a financial advisor but as a trusted confidant.</w:t>
      </w:r>
    </w:p>
    <w:p>
      <w:pPr>
        <w:pStyle w:val="BodyText"/>
      </w:pPr>
      <w:r>
        <w:t xml:space="preserve">\n" /&gt;</w:t>
      </w:r>
    </w:p>
    <w:p>
      <w:pPr>
        <w:pStyle w:val="BodyText"/>
      </w:pPr>
      <w:r>
        <w:t xml:space="preserve">I participated in shadowing sessions where experienced bankers reviewed portfolio allocations. The emphasis was on diversification amidst the volatility of European markets. We discussed how geopolitical tensions and energy prices impact Italian households, requiring</w:t>
      </w:r>
      <w:r>
        <w:t xml:space="preserve"> </w:t>
      </w:r>
      <w:r>
        <w:rPr>
          <w:bCs/>
          <w:b/>
        </w:rPr>
        <w:t xml:space="preserve">Bankers</w:t>
      </w:r>
      <w:r>
        <w:t xml:space="preserve"> </w:t>
      </w:r>
      <w:r>
        <w:t xml:space="preserve">to provide reassurance and strategic foresight. This human-centric approach is vital in</w:t>
      </w:r>
      <w:r>
        <w:t xml:space="preserve"> </w:t>
      </w:r>
      <w:r>
        <w:rPr>
          <w:iCs/>
          <w:i/>
        </w:rPr>
        <w:t xml:space="preserve">Milan</w:t>
      </w:r>
      <w:r>
        <w:t xml:space="preserve">, where trust is the primary currency of banking relationships.</w:t>
      </w:r>
    </w:p>
    <w:p>
      <w:pPr>
        <w:pStyle w:val="BodyText"/>
      </w:pPr>
      <w:r>
        <w:t xml:space="preserve">\n" /&gt;</w:t>
      </w:r>
    </w:p>
    <w:bookmarkEnd w:id="23"/>
    <w:bookmarkStart w:id="24" w:name="Xfe17d85ff0378fe6d62758e917be09f338f095f"/>
    <w:p>
      <w:pPr>
        <w:pStyle w:val="Heading3"/>
      </w:pPr>
      <w:r>
        <w:t xml:space="preserve">3.3 Regulatory Compliance and Anti-Money Laundering (AML)</w:t>
      </w:r>
    </w:p>
    <w:p>
      <w:pPr>
        <w:pStyle w:val="FirstParagraph"/>
      </w:pPr>
      <w:r>
        <w:t xml:space="preserve">\n" /&gt;</w:t>
      </w:r>
    </w:p>
    <w:p>
      <w:pPr>
        <w:pStyle w:val="BodyText"/>
      </w:pPr>
      <w:r>
        <w:t xml:space="preserve">No discussion of modern banking is complete without addressing compliance. Working in</w:t>
      </w:r>
      <w:r>
        <w:t xml:space="preserve"> </w:t>
      </w:r>
      <w:r>
        <w:rPr>
          <w:bCs/>
          <w:b/>
        </w:rPr>
        <w:t xml:space="preserve">Italy Milan</w:t>
      </w:r>
      <w:r>
        <w:t xml:space="preserve"> </w:t>
      </w:r>
      <w:r>
        <w:t xml:space="preserve">meant adhering to strict EU and Italian regulations regarding Anti-Money Laundering (AML) and Know Your Customer (KYC) protocols. I assisted in verifying client identities and monitoring transactions for suspicious patterns.</w:t>
      </w:r>
    </w:p>
    <w:p>
      <w:pPr>
        <w:pStyle w:val="BodyText"/>
      </w:pPr>
      <w:r>
        <w:t xml:space="preserve">\n" /&gt;</w:t>
      </w:r>
    </w:p>
    <w:p>
      <w:pPr>
        <w:pStyle w:val="BodyText"/>
      </w:pPr>
      <w:r>
        <w:t xml:space="preserve">This aspect of the role highlighted the ethical responsibilities of a</w:t>
      </w:r>
      <w:r>
        <w:t xml:space="preserve"> </w:t>
      </w:r>
      <w:r>
        <w:t xml:space="preserve">Banker</w:t>
      </w:r>
      <w:r>
        <w:t xml:space="preserve">. Protecting the integrity of the financial system is paramount. The procedures in</w:t>
      </w:r>
      <w:r>
        <w:t xml:space="preserve"> </w:t>
      </w:r>
      <w:r>
        <w:rPr>
          <w:iCs/>
          <w:i/>
        </w:rPr>
        <w:t xml:space="preserve">Milan</w:t>
      </w:r>
      <w:r>
        <w:t xml:space="preserve"> </w:t>
      </w:r>
      <w:r>
        <w:t xml:space="preserve">are stringent, reflecting Italy's commitment to transparency within the European Union. Understanding these protocols was essential for developing a professional mindset centered on integrity and legal compliance.</w:t>
      </w:r>
    </w:p>
    <w:p>
      <w:pPr>
        <w:pStyle w:val="BodyText"/>
      </w:pPr>
      <w:r>
        <w:t xml:space="preserve">\n" /&gt;</w:t>
      </w:r>
    </w:p>
    <w:bookmarkEnd w:id="24"/>
    <w:bookmarkEnd w:id="25"/>
    <w:bookmarkStart w:id="26" w:name="Xef95262acad1e3a39c9d1b67f7265e85b419064"/>
    <w:p>
      <w:pPr>
        <w:pStyle w:val="Heading2"/>
      </w:pPr>
      <w:r>
        <w:t xml:space="preserve">4. Challenges Encountered in the Milanese Market</w:t>
      </w:r>
    </w:p>
    <w:p>
      <w:pPr>
        <w:pStyle w:val="FirstParagraph"/>
      </w:pPr>
      <w:r>
        <w:t xml:space="preserve">\n" /&gt;</w:t>
      </w:r>
    </w:p>
    <w:p>
      <w:pPr>
        <w:pStyle w:val="BodyText"/>
      </w:pPr>
      <w:r>
        <w:t xml:space="preserve">The transition from theory to practice presented several challenges. The primary difficulty was mastering the specific terminology and regulatory jargon used in</w:t>
      </w:r>
      <w:r>
        <w:t xml:space="preserve"> </w:t>
      </w:r>
      <w:r>
        <w:rPr>
          <w:bCs/>
          <w:b/>
        </w:rPr>
        <w:t xml:space="preserve">Italy Milan</w:t>
      </w:r>
      <w:r>
        <w:t xml:space="preserve">. Banking documents often contain complex legal phrasing that requires precise interpretation.</w:t>
      </w:r>
    </w:p>
    <w:p>
      <w:pPr>
        <w:pStyle w:val="BodyText"/>
      </w:pPr>
      <w:r>
        <w:t xml:space="preserve">\n" /&gt;</w:t>
      </w:r>
    </w:p>
    <w:p>
      <w:pPr>
        <w:pStyle w:val="BodyText"/>
      </w:pPr>
      <w:r>
        <w:t xml:space="preserve">Furthermore, the pace of work in a major city like</w:t>
      </w:r>
      <w:r>
        <w:t xml:space="preserve"> </w:t>
      </w:r>
      <w:r>
        <w:rPr>
          <w:iCs/>
          <w:i/>
        </w:rPr>
        <w:t xml:space="preserve">Milan</w:t>
      </w:r>
      <w:r>
        <w:t xml:space="preserve"> </w:t>
      </w:r>
      <w:r>
        <w:t xml:space="preserve">is demanding. Deadlines are tight, and clients expect immediate responsiveness. Adapting to this high-pressure environment required effective time management and stress resilience. As a</w:t>
      </w:r>
      <w:r>
        <w:t xml:space="preserve"> </w:t>
      </w:r>
      <w:r>
        <w:t xml:space="preserve">Banker</w:t>
      </w:r>
      <w:r>
        <w:t xml:space="preserve">, one must remain calm under pressure to provide clear advice to anxious clients during market downturns.</w:t>
      </w:r>
    </w:p>
    <w:p>
      <w:pPr>
        <w:pStyle w:val="BodyText"/>
      </w:pPr>
      <w:r>
        <w:t xml:space="preserve">\n" /&gt;</w:t>
      </w:r>
    </w:p>
    <w:bookmarkEnd w:id="26"/>
    <w:bookmarkStart w:id="27" w:name="personal-development-and-skills-acquired"/>
    <w:p>
      <w:pPr>
        <w:pStyle w:val="Heading2"/>
      </w:pPr>
      <w:r>
        <w:t xml:space="preserve">5. Personal Development and Skills Acquired</w:t>
      </w:r>
    </w:p>
    <w:p>
      <w:pPr>
        <w:pStyle w:val="FirstParagraph"/>
      </w:pPr>
      <w:r>
        <w:t xml:space="preserve">\n" /&gt;</w:t>
      </w:r>
    </w:p>
    <w:p>
      <w:pPr>
        <w:pStyle w:val="BodyText"/>
      </w:pPr>
      <w:r>
        <w:t xml:space="preserve">This internship significantly enhanced my professional toolkit. I developed advanced analytical skills in financial modeling, improved my proficiency in regulatory compliance software, and refined my communication abilities.</w:t>
      </w:r>
    </w:p>
    <w:p>
      <w:pPr>
        <w:pStyle w:val="BodyText"/>
      </w:pPr>
      <w:r>
        <w:t xml:space="preserve">\n" /&gt;</w:t>
      </w:r>
    </w:p>
    <w:p>
      <w:pPr>
        <w:pStyle w:val="BodyText"/>
      </w:pPr>
      <w:r>
        <w:t xml:space="preserve">More importantly, I learned the art of advisory banking. In</w:t>
      </w:r>
      <w:r>
        <w:t xml:space="preserve"> </w:t>
      </w:r>
      <w:r>
        <w:rPr>
          <w:iCs/>
          <w:i/>
        </w:rPr>
        <w:t xml:space="preserve">Milan</w:t>
      </w:r>
      <w:r>
        <w:t xml:space="preserve">, a successful</w:t>
      </w:r>
      <w:r>
        <w:t xml:space="preserve"> </w:t>
      </w:r>
      <w:r>
        <w:rPr>
          <w:bCs/>
          <w:b/>
        </w:rPr>
        <w:t xml:space="preserve">Banker</w:t>
      </w:r>
      <w:r>
        <w:t xml:space="preserve"> </w:t>
      </w:r>
      <w:r>
        <w:t xml:space="preserve">listens more than they speak. Understanding the underlying goals of a client—whether it is funding a new fashion boutique or planning for retirement—is key to offering relevant financial products. This empathetic approach, combined with technical expertise, defines the modern banking professional.</w:t>
      </w:r>
    </w:p>
    <w:p>
      <w:pPr>
        <w:pStyle w:val="BodyText"/>
      </w:pPr>
      <w:r>
        <w:t xml:space="preserve">\n" /&gt;</w:t>
      </w:r>
    </w:p>
    <w:bookmarkEnd w:id="27"/>
    <w:bookmarkStart w:id="28" w:name="conclusion"/>
    <w:p>
      <w:pPr>
        <w:pStyle w:val="Heading2"/>
      </w:pPr>
      <w:r>
        <w:t xml:space="preserve">6. Conclusion</w:t>
      </w:r>
    </w:p>
    <w:p>
      <w:pPr>
        <w:pStyle w:val="FirstParagraph"/>
      </w:pPr>
      <w:r>
        <w:t xml:space="preserve">\n" /&gt;</w:t>
      </w:r>
    </w:p>
    <w:p>
      <w:pPr>
        <w:pStyle w:val="BodyText"/>
      </w:pPr>
      <w:r>
        <w:t xml:space="preserve">In conclusion, this</w:t>
      </w:r>
      <w:r>
        <w:t xml:space="preserve"> </w:t>
      </w:r>
      <w:r>
        <w:t xml:space="preserve">Internship Report</w:t>
      </w:r>
      <w:r>
        <w:t xml:space="preserve"> </w:t>
      </w:r>
      <w:r>
        <w:t xml:space="preserve">serves as a testament to the rigorous and rewarding experience of studying banking in one of Europe's most vibrant financial hubs. The role of a</w:t>
      </w:r>
      <w:r>
        <w:t xml:space="preserve"> </w:t>
      </w:r>
      <w:r>
        <w:rPr>
          <w:bCs/>
          <w:b/>
        </w:rPr>
        <w:t xml:space="preserve">Banker</w:t>
      </w:r>
      <w:r>
        <w:t xml:space="preserve"> </w:t>
      </w:r>
      <w:r>
        <w:t xml:space="preserve">is evolving; it requires not only technical acumen but also cultural intelligence and ethical integrity.</w:t>
      </w:r>
    </w:p>
    <w:p>
      <w:pPr>
        <w:pStyle w:val="BodyText"/>
      </w:pPr>
      <w:r>
        <w:t xml:space="preserve">\n" /&gt;</w:t>
      </w:r>
    </w:p>
    <w:p>
      <w:pPr>
        <w:pStyle w:val="BodyText"/>
      </w:pPr>
      <w:r>
        <w:t xml:space="preserve">The environment in</w:t>
      </w:r>
      <w:r>
        <w:t xml:space="preserve"> </w:t>
      </w:r>
      <w:r>
        <w:rPr>
          <w:iCs/>
          <w:i/>
        </w:rPr>
        <w:t xml:space="preserve">Milan</w:t>
      </w:r>
      <w:r>
        <w:t xml:space="preserve"> </w:t>
      </w:r>
      <w:r>
        <w:t xml:space="preserve">provided an ideal setting to witness these dynamics in action. From analyzing credit risks for local industries to advising wealthy clients on wealth preservation, every task contributed to a deeper understanding of the financial sector. The insights gained here will undoubtedly form the foundation of my future career as a professional</w:t>
      </w:r>
      <w:r>
        <w:t xml:space="preserve"> </w:t>
      </w:r>
      <w:r>
        <w:t xml:space="preserve">Banker</w:t>
      </w:r>
      <w:r>
        <w:t xml:space="preserve">, capable of navigating the complexities of</w:t>
      </w:r>
      <w:r>
        <w:t xml:space="preserve"> </w:t>
      </w:r>
      <w:r>
        <w:rPr>
          <w:bCs/>
          <w:b/>
        </w:rPr>
        <w:t xml:space="preserve">Italy Milan</w:t>
      </w:r>
      <w:r>
        <w:t xml:space="preserve"> </w:t>
      </w:r>
      <w:r>
        <w:t xml:space="preserve">and beyond.</w:t>
      </w:r>
    </w:p>
    <w:p>
      <w:pPr>
        <w:pStyle w:val="BodyText"/>
      </w:pPr>
      <w:r>
        <w:t xml:space="preserve">\n" /&gt;</w:t>
      </w:r>
    </w:p>
    <w:p>
      <w:pPr>
        <w:pStyle w:val="BodyText"/>
      </w:pPr>
      <w:r>
        <w:t xml:space="preserve">I am grateful for the mentorship provided by my supervisors and colleagues, whose guidance helped me transform academic concepts into practical expertise. This experience has solidified my passion for banking and prepared me to contribute effectively to the financial community in Italy and internationally.</w:t>
      </w:r>
    </w:p>
    <w:p>
      <w:pPr>
        <w:pStyle w:val="BodyText"/>
      </w:pPr>
      <w:r>
        <w:t xml:space="preserve">\n" /&gt;</w:t>
      </w:r>
    </w:p>
    <w:p>
      <w:pPr>
        <w:pStyle w:val="BodyText"/>
      </w:pPr>
      <w:r>
        <w:br/>
      </w:r>
      <w:r>
        <w:t xml:space="preserve">__________________________</w:t>
      </w:r>
      <w:r>
        <w:br/>
      </w:r>
      <w:r>
        <w:t xml:space="preserve">\n" /&gt;</w:t>
      </w:r>
      <w:r>
        <w:t xml:space="preserve"> </w:t>
      </w:r>
      <w:r>
        <w:t xml:space="preserve">[Your Name]</w:t>
      </w:r>
      <w:r>
        <w:br/>
      </w:r>
      <w:r>
        <w:t xml:space="preserve">\n" /&gt;</w:t>
      </w:r>
      <w:r>
        <w:t xml:space="preserve"> </w:t>
      </w:r>
      <w:r>
        <w:t xml:space="preserve">Intern Banking Operations</w:t>
      </w:r>
      <w:r>
        <w:br/>
      </w:r>
      <w:r>
        <w:t xml:space="preserve">\n" /&gt;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Banker in Italy Milan</dc:title>
  <dc:creator/>
  <dc:language>en</dc:language>
  <cp:keywords/>
  <dcterms:created xsi:type="dcterms:W3CDTF">2026-07-29T16:09:42Z</dcterms:created>
  <dcterms:modified xsi:type="dcterms:W3CDTF">2026-07-29T16:09:42Z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