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[University Name]</w:t>
      </w:r>
      <w:r>
        <w:br/>
      </w:r>
      <w:r>
        <w:rPr>
          <w:bCs/>
          <w:b/>
        </w:rPr>
        <w:t xml:space="preserve">Date of Report:</w:t>
      </w:r>
      <w:r>
        <w:t xml:space="preserve">[Current Date]</w:t>
      </w:r>
      <w:r>
        <w:br/>
      </w:r>
    </w:p>
    <w:bookmarkStart w:id="27" w:name="X70b0f5a2c6f12e14c5935b32ec1a7c5e9ec2bbe"/>
    <w:p>
      <w:pPr>
        <w:pStyle w:val="Heading1"/>
      </w:pPr>
      <w:r>
        <w:t xml:space="preserve">The Dynamics of Modern Banking: An Internship Experience as a Banker in Saudi Arabia, Riyadh</w:t>
      </w:r>
    </w:p>
    <w:bookmarkStart w:id="20" w:name="introduction"/>
    <w:p>
      <w:pPr>
        <w:pStyle w:val="Heading2"/>
      </w:pPr>
      <w:r>
        <w:t xml:space="preserve">Introduction</w:t>
      </w:r>
    </w:p>
    <w:p>
      <w:pPr>
        <w:pStyle w:val="FirstParagraph"/>
      </w:pPr>
      <w:r>
        <w:t xml:space="preserve">The contemporary banking landscape is undergoing a profound transformation driven by digital innovation, regulatory shifts, and evolving customer expectations. As part of my academic requirements for the degree in [Insert Degree Name], I undertook an internship as a Banker at a prominent financial institution located in Saudi Arabia, Riyadh. This report details my experiences over the past three months, highlighting the operational mechanics of modern banking within this dynamic economic hub.</w:t>
      </w:r>
    </w:p>
    <w:bookmarkEnd w:id="20"/>
    <w:bookmarkStart w:id="21" w:name="X7a1ec646e39c2e30eea79c626979b025db9d83c"/>
    <w:p>
      <w:pPr>
        <w:pStyle w:val="Heading2"/>
      </w:pPr>
      <w:r>
        <w:t xml:space="preserve">The Environment: Banking Sector Growth and Vision 2030</w:t>
      </w:r>
    </w:p>
    <w:p>
      <w:pPr>
        <w:pStyle w:val="FirstParagraph"/>
      </w:pPr>
      <w:r>
        <w:t xml:space="preserve">Saudi Arabia’s capital city has emerged as a thriving center for financial services, fueled significantly by Vision 2030. This strategic framework aims to diversify the Kingdom’s economy away from oil dependence towards robust sectors such as tourism, technology, and finance. Within this context, understanding how banks support national goals became central to my role as an intern banker.</w:t>
      </w:r>
    </w:p>
    <w:p>
      <w:pPr>
        <w:pStyle w:val="BodyText"/>
      </w:pPr>
      <w:r>
        <w:t xml:space="preserve">Riyadh hosts numerous leading financial institutions striving for excellence in customer service while adhering strictly to Sharia-compliant principles where applicable. My placement allowed me to observe firsthand the intricate balance between traditional Islamic finance practices and modern conventional banking techniques employed by various banks operating in this region.</w:t>
      </w:r>
    </w:p>
    <w:bookmarkEnd w:id="21"/>
    <w:bookmarkStart w:id="22" w:name="X5e00564221b08ffe532a5fa6289c3a367547943"/>
    <w:p>
      <w:pPr>
        <w:pStyle w:val="Heading2"/>
      </w:pPr>
      <w:r>
        <w:t xml:space="preserve">Daily Responsibilities and Operational Insights</w:t>
      </w:r>
    </w:p>
    <w:p>
      <w:pPr>
        <w:pStyle w:val="FirstParagraph"/>
      </w:pPr>
      <w:r>
        <w:t xml:space="preserve">During my internship as a Banker, I was assigned multiple roles aimed at enhancing my understanding of retail banking operations:</w:t>
      </w:r>
    </w:p>
    <w:p>
      <w:pPr>
        <w:numPr>
          <w:ilvl w:val="0"/>
          <w:numId w:val="1001"/>
        </w:numPr>
        <w:pStyle w:val="Compact"/>
      </w:pPr>
      <w:r>
        <w:rPr>
          <w:bCs/>
          <w:b/>
        </w:rPr>
        <w:t xml:space="preserve">Cash Management:</w:t>
      </w:r>
      <w:r>
        <w:t xml:space="preserve">I learned procedures for handling high volumes of cash transactions securely. This included verifying counterfeit notes using advanced detection technology.</w:t>
      </w:r>
    </w:p>
    <w:p>
      <w:pPr>
        <w:numPr>
          <w:ilvl w:val="0"/>
          <w:numId w:val="1001"/>
        </w:numPr>
        <w:pStyle w:val="Compact"/>
      </w:pPr>
      <w:r>
        <w:rPr>
          <w:bCs/>
          <w:b/>
        </w:rPr>
        <w:t xml:space="preserve">Customer Service Excellence:</w:t>
      </w:r>
      <w:r>
        <w:t xml:space="preserve"> </w:t>
      </w:r>
      <w:r>
        <w:t xml:space="preserve">As front-line staff, bankers play crucial roles shaping client perceptions about their bank’s reliability and efficiency. I interacted daily with diverse clientele ranging from expatriates to locals seeking advice on savings accounts or loans.</w:t>
      </w:r>
    </w:p>
    <w:p>
      <w:pPr>
        <w:numPr>
          <w:ilvl w:val="0"/>
          <w:numId w:val="1001"/>
        </w:numPr>
        <w:pStyle w:val="Compact"/>
      </w:pPr>
      <w:r>
        <w:rPr>
          <w:bCs/>
          <w:b/>
        </w:rPr>
        <w:t xml:space="preserve">Digital Transformation Initiatives:</w:t>
      </w:r>
      <w:r>
        <w:t xml:space="preserve">Riyad-based banks heavily invest in fintech solutions enhancing accessibility through mobile apps and online platforms. Participating in training sessions helped me grasp these technological advancements better enabling effective guidance towards customers adopting digital tools.</w:t>
      </w:r>
    </w:p>
    <w:bookmarkEnd w:id="22"/>
    <w:bookmarkStart w:id="23" w:name="X612954b1733a3c8c24e1ad67781743c340c2d4e"/>
    <w:p>
      <w:pPr>
        <w:pStyle w:val="Heading2"/>
      </w:pPr>
      <w:r>
        <w:t xml:space="preserve">Cultural Nuances and Professional Development</w:t>
      </w:r>
    </w:p>
    <w:p>
      <w:pPr>
        <w:pStyle w:val="FirstParagraph"/>
      </w:pPr>
      <w:r>
        <w:t xml:space="preserve">Navigating Saudi culture presented unique challenges initially due its distinct business etiquette influenced by Islam's teachings regarding hospitality respect hierarchy among others. However embracing cultural sensitivity facilitated smoother interactions fostering positive relationships with colleagues clients alike.</w:t>
      </w:r>
    </w:p>
    <w:p>
      <w:pPr>
        <w:pStyle w:val="BodyText"/>
      </w:pPr>
      <w:r>
        <w:t xml:space="preserve">The concept of Wasta (connections) often discussed critically globally plays some role networking professionally here though meritocracy increasingly valued especially younger generation entering workforce eager contribute meaningfully society.</w:t>
      </w:r>
    </w:p>
    <w:bookmarkEnd w:id="23"/>
    <w:bookmarkStart w:id="24" w:name="X2df8f9721dd3fb74a4d93f2ad979016293f4da7"/>
    <w:p>
      <w:pPr>
        <w:pStyle w:val="Heading2"/>
      </w:pPr>
      <w:r>
        <w:t xml:space="preserve">Challenges Faced and Solutions Implemented</w:t>
      </w:r>
    </w:p>
    <w:p>
      <w:pPr>
        <w:numPr>
          <w:ilvl w:val="0"/>
          <w:numId w:val="1002"/>
        </w:numPr>
        <w:pStyle w:val="Compact"/>
      </w:pPr>
      <w:r>
        <w:rPr>
          <w:bCs/>
          <w:b/>
        </w:rPr>
        <w:t xml:space="preserve">Language Barriers:</w:t>
      </w:r>
    </w:p>
    <w:p>
      <w:pPr>
        <w:numPr>
          <w:ilvl w:val="0"/>
          <w:numId w:val="1002"/>
        </w:numPr>
        <w:pStyle w:val="Compact"/>
      </w:pPr>
      <w:r>
        <w:t xml:space="preserve">Tech Adaptation Curve:Keeping pace rapidly changing digital tools required continuous self-learning effort outside regular working hours which paid off ultimately boosting confidence competencies acquired.</w:t>
      </w:r>
    </w:p>
    <w:bookmarkEnd w:id="24"/>
    <w:bookmarkStart w:id="25" w:name="key-learnings-and-future-aspirations"/>
    <w:p>
      <w:pPr>
        <w:pStyle w:val="Heading2"/>
      </w:pPr>
      <w:r>
        <w:t xml:space="preserve">Key Learnings and Future Aspirations</w:t>
      </w:r>
    </w:p>
    <w:p>
      <w:pPr>
        <w:pStyle w:val="FirstParagraph"/>
      </w:pPr>
      <w:r>
        <w:t xml:space="preserve">This internship reinforced theoretical knowledge gained academically providing practical insights into real-world applications within banking sector. Key takeaways include importance adaptability resilience communication skills critical thinking essential navigating complex financial environments successfully.</w:t>
      </w:r>
    </w:p>
    <w:p>
      <w:pPr>
        <w:pStyle w:val="BodyText"/>
      </w:pPr>
      <w:r>
        <w:t xml:space="preserve">Futur aspirational goals involve pursuing certifications related Islamic Finance further specialize niche areas like Risk Management Wealth Planning contributing positively towards sustainable growth objectives aligned Kingdom’s broader economic visions outlined under Vision 2030 framework.</w:t>
      </w:r>
    </w:p>
    <w:bookmarkEnd w:id="25"/>
    <w:bookmarkStart w:id="26" w:name="conclusion"/>
    <w:p>
      <w:pPr>
        <w:pStyle w:val="Heading2"/>
      </w:pPr>
      <w:r>
        <w:t xml:space="preserve">Conclusion</w:t>
      </w:r>
    </w:p>
    <w:p>
      <w:pPr>
        <w:pStyle w:val="FirstParagraph"/>
      </w:pPr>
      <w:r>
        <w:t xml:space="preserve">In conclusion completing internship program positioned me well-equipped踏入进入职场 future endeavors. Experience gained working alongside experienced professionals provided invaluable exposure industry norms best practices adopted leading players operating within Saudi Arabia Riyadh setting solid foundation long-term career trajectory aspiring financial expert committed delivering exceptional value clients stakeholders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Saudi Arabia Riyadh</dc:title>
  <dc:creator/>
  <dc:language>en</dc:language>
  <cp:keywords/>
  <dcterms:created xsi:type="dcterms:W3CDTF">2026-07-29T19:02:23Z</dcterms:created>
  <dcterms:modified xsi:type="dcterms:W3CDTF">2026-07-29T19:02:23Z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