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Birmingham</w:t>
      </w:r>
    </w:p>
    <w:bookmarkStart w:id="20" w:name="institutional-internship-report"/>
    <w:p>
      <w:pPr>
        <w:pStyle w:val="Heading1"/>
      </w:pPr>
      <w:r>
        <w:t xml:space="preserve">Institutional Internship Report</w:t>
      </w:r>
    </w:p>
    <w:p>
      <w:pPr>
        <w:pStyle w:val="FirstParagraph"/>
      </w:pPr>
      <w:r>
        <w:br/>
      </w:r>
      <w:r>
        <w:br/>
      </w:r>
      <w:r>
        <w:br/>
      </w:r>
    </w:p>
    <w:p>
      <w:pPr>
        <w:pStyle w:val="BodyText"/>
      </w:pPr>
      <w:r>
        <w:t xml:space="preserve">This document outlines the comprehensive experience, challenges, and professional developments encountered during a structured internship program for a Banker role. The primary focus of this report is to analyze the operational nuances, customer relationship management strategies, and regulatory compliance requirements specific to the banking sector within United Kingdom Birmingham. This report serves as a formal record of academic and practical learning acquired during this tenure.</w:t>
      </w:r>
    </w:p>
    <w:bookmarkEnd w:id="20"/>
    <w:bookmarkStart w:id="21" w:name="introduction"/>
    <w:p>
      <w:pPr>
        <w:pStyle w:val="Heading2"/>
      </w:pPr>
      <w:r>
        <w:t xml:space="preserve">1. Introduction</w:t>
      </w:r>
    </w:p>
    <w:p>
      <w:pPr>
        <w:pStyle w:val="FirstParagraph"/>
      </w:pPr>
      <w:r>
        <w:t xml:space="preserve">The financial services industry in the United Kingdom is characterized by its historical depth, regulatory complexity, and rapid digital transformation. Within this vast landscape, Birmingham stands out as a critical economic hub. As the second-largest city in the UK after London, United Kingdom Birmingham has evolved into a major center for financial technology (FinTech), retail banking operations, and commercial lending services. This internship report details my tenure as an intern pursuing qualifications to become a qualified Banker within this dynamic region.</w:t>
      </w:r>
    </w:p>
    <w:p>
      <w:pPr>
        <w:pStyle w:val="BodyText"/>
      </w:pPr>
      <w:r>
        <w:t xml:space="preserve">The primary objective of this internship was to bridge the gap between theoretical financial knowledge gained in academic settings and the practical realities of daily banking operations. By immersing myself in the local market of United Kingdom Birmingham, I aimed to understand how traditional banking principles adapt to modern consumer behaviors and stringent UK regulatory frameworks. The role required a keen attention to detail, strong ethical standards, and a deep understanding of customer-centric service delivery.</w:t>
      </w:r>
    </w:p>
    <w:bookmarkEnd w:id="21"/>
    <w:bookmarkStart w:id="22" w:name="organizational-context"/>
    <w:p>
      <w:pPr>
        <w:pStyle w:val="Heading2"/>
      </w:pPr>
      <w:r>
        <w:t xml:space="preserve">2. Organizational Context</w:t>
      </w:r>
    </w:p>
    <w:p>
      <w:pPr>
        <w:pStyle w:val="FirstParagraph"/>
      </w:pPr>
      <w:r>
        <w:t xml:space="preserve">The internship was conducted at a prominent high-street bank with significant branches across United Kingdom Birmingham. The organization is one of the "Big Four" banks in the UK, maintaining a robust presence in the West Midlands. The branch selected for this placement served a diverse demographic, ranging from young professionals working in the Bullring and Grand Central developments to established small-to-medium enterprises (SMEs) located in Jewellery Quarter.</w:t>
      </w:r>
    </w:p>
    <w:p>
      <w:pPr>
        <w:pStyle w:val="BodyText"/>
      </w:pPr>
      <w:r>
        <w:t xml:space="preserve">The banking environment was fast-paced and strictly regulated by the Prudential Regulation Authority (PRA) and the Financial Conduct Authority (FCA). These regulatory bodies impose rigorous standards on consumer protection, anti-money laundering protocols, and fair lending practices. Understanding these regulations was not merely a compliance requirement but a core component of my daily responsibilities as an aspiring Banker.</w:t>
      </w:r>
    </w:p>
    <w:bookmarkEnd w:id="22"/>
    <w:bookmarkStart w:id="26" w:name="key-responsibilities"/>
    <w:p>
      <w:pPr>
        <w:pStyle w:val="Heading2"/>
      </w:pPr>
      <w:r>
        <w:t xml:space="preserve">3. Key Responsibilities</w:t>
      </w:r>
    </w:p>
    <w:p>
      <w:pPr>
        <w:pStyle w:val="FirstParagraph"/>
      </w:pPr>
      <w:r>
        <w:t xml:space="preserve">As an intern working towards the title of Banker, my duties were multifaceted and designed to provide a holistic view of branch operations. The following sections outline the core activities undertaken during this period:</w:t>
      </w:r>
    </w:p>
    <w:bookmarkStart w:id="23" w:name="X96b81401b275bfc5e1f913b423f7e0c07035837"/>
    <w:p>
      <w:pPr>
        <w:pStyle w:val="Heading3"/>
      </w:pPr>
      <w:r>
        <w:t xml:space="preserve">a) Customer Onboarding and Know Your Customer (KYC)</w:t>
      </w:r>
    </w:p>
    <w:p>
      <w:pPr>
        <w:pStyle w:val="FirstParagraph"/>
      </w:pPr>
      <w:r>
        <w:t xml:space="preserve">A significant portion of my time was dedicated to the initial onboarding process for new clients. In the context of United Kingdom Birmingham, where economic diversity is high, verifying identities required meticulous attention to detail. I assisted senior bankers in conducting KYC checks, ensuring that all documentation met FCA guidelines. This included validating passports, utility bills, and proof of income sources. This experience highlighted the critical importance of risk assessment in preventing financial crimes such as money laundering and fraud.</w:t>
      </w:r>
    </w:p>
    <w:bookmarkEnd w:id="23"/>
    <w:bookmarkStart w:id="24" w:name="b-financial-advisory-support"/>
    <w:p>
      <w:pPr>
        <w:pStyle w:val="Heading3"/>
      </w:pPr>
      <w:r>
        <w:t xml:space="preserve">b) Financial Advisory Support</w:t>
      </w:r>
    </w:p>
    <w:p>
      <w:pPr>
        <w:pStyle w:val="FirstParagraph"/>
      </w:pPr>
      <w:r>
        <w:t xml:space="preserve">I was paired with experienced relationship managers who provided mentorship on personal finance advisory services. Under their supervision, I helped analyze client portfolios to recommend suitable products, including savings accounts, fixed-term deposits, and mortgage options. One particular challenge involved helping a self-employed client in Birmingham understand the cash flow implications of a business loan application. This experience taught me the value of empathetic listening and the ability to translate complex financial jargon into accessible language for diverse clients.</w:t>
      </w:r>
    </w:p>
    <w:bookmarkEnd w:id="24"/>
    <w:bookmarkStart w:id="25" w:name="c-digital-banking-integration"/>
    <w:p>
      <w:pPr>
        <w:pStyle w:val="Heading3"/>
      </w:pPr>
      <w:r>
        <w:t xml:space="preserve">c) Digital Banking Integration</w:t>
      </w:r>
    </w:p>
    <w:p>
      <w:pPr>
        <w:pStyle w:val="FirstParagraph"/>
      </w:pPr>
      <w:r>
        <w:t xml:space="preserve">A major trend in modern banking, particularly relevant in United Kingdom Birmingham’s tech-savvy market, is the shift toward digital-only solutions. I assisted customers with the transition from traditional branch visits to mobile banking apps. This involved troubleshooting login issues, explaining security features like biometric authentication, and highlighting the benefits of paperless statements. Understanding these technological shifts was essential for a modern Banker to remain competitive and relevant.</w:t>
      </w:r>
    </w:p>
    <w:bookmarkEnd w:id="25"/>
    <w:bookmarkEnd w:id="26"/>
    <w:bookmarkStart w:id="27" w:name="professional-development-and-challenges"/>
    <w:p>
      <w:pPr>
        <w:pStyle w:val="Heading2"/>
      </w:pPr>
      <w:r>
        <w:t xml:space="preserve">4. Professional Development and Challenges</w:t>
      </w:r>
    </w:p>
    <w:p>
      <w:pPr>
        <w:pStyle w:val="FirstParagraph"/>
      </w:pPr>
      <w:r>
        <w:t xml:space="preserve">The transition from student to professional Banker presented several challenges, primarily related to the emotional intelligence required in customer service. Dealing with customers who were frustrated by declining credit applications or confused by interest rate changes required patience and professionalism.</w:t>
      </w:r>
    </w:p>
    <w:p>
      <w:pPr>
        <w:pStyle w:val="BodyText"/>
      </w:pPr>
      <w:r>
        <w:t xml:space="preserve">One specific challenge involved navigating the ethical dilemma of sales targets versus customer needs. The bank placed emphasis on cross-selling products, but it was crucial to ensure that these recommendations aligned with the genuine financial health and goals of the client. Through regular supervision sessions, I learned how to balance commercial objectives with ethical responsibility, a cornerstone of professional banking conduct.</w:t>
      </w:r>
    </w:p>
    <w:p>
      <w:pPr>
        <w:pStyle w:val="BodyText"/>
      </w:pPr>
      <w:r>
        <w:t xml:space="preserve">Furthermore, working in United Kingdom Birmingham exposed me to the multicultural dynamics of the workforce. The ability to communicate effectively with colleagues and customers from various backgrounds enhanced my interpersonal skills and cultural competence. This diversity is reflective of the broader UK society and is increasingly important for financial institutions aiming to serve all communities equitably.</w:t>
      </w:r>
    </w:p>
    <w:bookmarkEnd w:id="27"/>
    <w:bookmarkStart w:id="28" w:name="conclusion"/>
    <w:p>
      <w:pPr>
        <w:pStyle w:val="Heading2"/>
      </w:pPr>
      <w:r>
        <w:t xml:space="preserve">5. Conclusion</w:t>
      </w:r>
    </w:p>
    <w:p>
      <w:pPr>
        <w:pStyle w:val="FirstParagraph"/>
      </w:pPr>
      <w:r>
        <w:t xml:space="preserve">This internship has been an instrumental phase in my career development towards becoming a qualified Banker. The practical experience gained within the bustling banking environment of United Kingdom Birmingham has provided me with insights that cannot be replicated in a classroom setting. I have developed a robust understanding of regulatory compliance, customer relationship management, and financial product structuring.</w:t>
      </w:r>
    </w:p>
    <w:p>
      <w:pPr>
        <w:pStyle w:val="BodyText"/>
      </w:pPr>
      <w:r>
        <w:t xml:space="preserve">The experience reinforced my belief that modern banking is not just about managing money; it is about building trust and fostering economic stability within communities like United Kingdom Birmingham. As the financial landscape continues to evolve with advancements in FinTech and changing consumer expectations, the role of the Banker remains pivotal in guiding individuals and businesses through complex financial decisions.</w:t>
      </w:r>
    </w:p>
    <w:p>
      <w:pPr>
        <w:pStyle w:val="BodyText"/>
      </w:pPr>
      <w:r>
        <w:t xml:space="preserve">I am confident that the skills acquired during this internship—ranging from technical proficiency in banking software to soft skills like negotiation and empathy—will serve as a strong foundation for my future career. I look forward to applying these lessons in future professional endeavors, contributing positively to the UK banking sector, and upholding the highest standards of integrity expected of a Banker.</w:t>
      </w:r>
    </w:p>
    <w:p>
      <w:r>
        <w:pict>
          <v:rect style="width:0;height:1.5pt" o:hralign="center" o:hrstd="t" o:hr="t"/>
        </w:pict>
      </w:r>
    </w:p>
    <w:p>
      <w:pPr>
        <w:pStyle w:val="FirstParagraph"/>
      </w:pPr>
      <w:r>
        <w:rPr>
          <w:iCs/>
          <w:i/>
        </w:rPr>
        <w:t xml:space="preserve">This report was generated for academic and professional review purposes. All information regarding specific client data has been anonymized to maintain strict confidentiality in accordance with GDPR and banking privacy laws.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Operations in Birmingham</dc:title>
  <dc:creator/>
  <dc:language>en</dc:language>
  <cp:keywords/>
  <dcterms:created xsi:type="dcterms:W3CDTF">2026-07-30T04:01:47Z</dcterms:created>
  <dcterms:modified xsi:type="dcterms:W3CDTF">2026-07-30T04:01:47Z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