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32" w:name="X580cf66d695766fdbbc3f1a70a3a475feed2060"/>
    <w:p>
      <w:pPr>
        <w:pStyle w:val="Heading1"/>
      </w:pPr>
      <w:r>
        <w:t xml:space="preserve">Internship Report: Biomedical Engineering Practicum</w:t>
      </w:r>
    </w:p>
    <w:p>
      <w:pPr>
        <w:pStyle w:val="FirstParagraph"/>
      </w:pPr>
      <w:r>
        <w:rPr>
          <w:bCs/>
          <w:b/>
        </w:rPr>
        <w:t xml:space="preserve">Date:</w:t>
      </w:r>
      <w:r>
        <w:t xml:space="preserve"> </w:t>
      </w:r>
      <w:r>
        <w:t xml:space="preserve">October 24, 2023</w:t>
      </w:r>
    </w:p>
    <w:p>
      <w:pPr>
        <w:pStyle w:val="BodyText"/>
      </w:pPr>
      <w:r>
        <w:t xml:space="preserve">Jordan Smith, Intern</w:t>
      </w:r>
      <w:r>
        <w:br/>
      </w:r>
      <w:r>
        <w:t xml:space="preserve">Sarah Jenkins, P.Eng.</w:t>
      </w:r>
      <w:r>
        <w:br/>
      </w:r>
      <w:r>
        <w:t xml:space="preserve">MedTech Solutions Inc.</w:t>
      </w:r>
      <w:r>
        <w:br/>
      </w:r>
    </w:p>
    <w:bookmarkStart w:id="20" w:name="executive-summary"/>
    <w:p>
      <w:pPr>
        <w:pStyle w:val="Heading2"/>
      </w:pPr>
      <w:r>
        <w:t xml:space="preserve">1.0 Executive Summary</w:t>
      </w:r>
    </w:p>
    <w:p>
      <w:pPr>
        <w:pStyle w:val="FirstParagraph"/>
      </w:pPr>
      <w:r>
        <w:t xml:space="preserve">This document serves as a comprehensive</w:t>
      </w:r>
      <w:r>
        <w:t xml:space="preserve"> </w:t>
      </w:r>
      <w:hyperlink w:anchor="Xa39a3ee5e6b4b0d3255bfef95601890afd80709">
        <w:r>
          <w:rPr>
            <w:rStyle w:val="Hyperlink"/>
            <w:bCs/>
            <w:b/>
          </w:rPr>
          <w:t xml:space="preserve">Internship Report</w:t>
        </w:r>
      </w:hyperlink>
      <w:r>
        <w:t xml:space="preserve">Canada Montreal, a region renowned for its cutting-edge research in healthcare innovation and medical device manufacturing. The primary objective of this internship was to bridge the gap between academic theoretical knowledge and real-world application, specifically focusing on regulatory compliance, device testing, and cross-functional collaboration within a multicultural engineering environment.</w:t>
      </w:r>
    </w:p>
    <w:p>
      <w:pPr>
        <w:pStyle w:val="BodyText"/>
      </w:pPr>
      <w:r>
        <w:t xml:space="preserve">During my time at MedTech Solutions, I gained substantial insight into the lifecycle of medical devices from conceptualization to clinical validation. The unique geographical and economic context of operating in</w:t>
      </w:r>
      <w:r>
        <w:t xml:space="preserve"> </w:t>
      </w:r>
      <w:r>
        <w:rPr>
          <w:bCs/>
          <w:b/>
        </w:rPr>
        <w:t xml:space="preserve">Canada Montreal</w:t>
      </w:r>
      <w:r>
        <w:t xml:space="preserve"> </w:t>
      </w:r>
      <w:r>
        <w:t xml:space="preserve">provided a distinct advantage, allowing for exposure to both Health Canada regulations and international standards. This report outlines the specific projects undertaken, challenges encountered, and the critical skills acquired that define my role as an emerging</w:t>
      </w:r>
      <w:r>
        <w:t xml:space="preserve"> </w:t>
      </w:r>
      <w:hyperlink w:anchor="Xa39a3ee5e6b4b0d3255bfef95601890afd80709">
        <w:r>
          <w:rPr>
            <w:rStyle w:val="Hyperlink"/>
            <w:bCs/>
            <w:b/>
          </w:rPr>
          <w:t xml:space="preserve">Biomedical Engineer</w:t>
        </w:r>
      </w:hyperlink>
      <w:r>
        <w:t xml:space="preserve">.</w:t>
      </w:r>
    </w:p>
    <w:bookmarkEnd w:id="20"/>
    <w:bookmarkStart w:id="21" w:name="organizational-context"/>
    <w:p>
      <w:pPr>
        <w:pStyle w:val="Heading2"/>
      </w:pPr>
      <w:r>
        <w:t xml:space="preserve">2.0 Organizational Context</w:t>
      </w:r>
    </w:p>
    <w:p>
      <w:pPr>
        <w:pStyle w:val="FirstParagraph"/>
      </w:pPr>
      <w:r>
        <w:t xml:space="preserve">MedTech Solutions Inc. is a mid-sized enterprise specializing in diagnostic imaging components and patient monitoring systems. Located in the heart of the innovation district, our facility employs over 150 engineers, technicians, and support staff. The company operates under strict quality management systems aligned with ISO 13485 standards.</w:t>
      </w:r>
    </w:p>
    <w:p>
      <w:pPr>
        <w:pStyle w:val="BodyText"/>
      </w:pPr>
      <w:r>
        <w:t xml:space="preserve">The decision to base this</w:t>
      </w:r>
    </w:p>
    <w:p>
      <w:pPr>
        <w:pStyle w:val="BodyText"/>
      </w:pPr>
      <w:hyperlink w:anchor="Xa39a3ee5e6b4b0d3255bfef95601890afd80709">
        <w:r>
          <w:rPr>
            <w:rStyle w:val="Hyperlink"/>
          </w:rPr>
          <w:t xml:space="preserve">Internship Report</w:t>
        </w:r>
      </w:hyperlink>
      <w:r>
        <w:t xml:space="preserve"> </w:t>
      </w:r>
      <w:r>
        <w:t xml:space="preserve">within the framework of</w:t>
      </w:r>
    </w:p>
    <w:p>
      <w:pPr>
        <w:pStyle w:val="BodyText"/>
      </w:pPr>
      <w:r>
        <w:t xml:space="preserve">Canada Montreal is significant. Montreal has established itself as a global leader in biomedical engineering, hosting numerous research institutes such as the RI-MUHC (Research Institute of the McGill University Health Centre). This ecosystem allowed me to observe how</w:t>
      </w:r>
    </w:p>
    <w:p>
      <w:pPr>
        <w:pStyle w:val="BodyText"/>
      </w:pPr>
      <w:r>
        <w:t xml:space="preserve">Canada Montreal fosters collaboration between academia, industry, and healthcare providers.</w:t>
      </w:r>
    </w:p>
    <w:bookmarkEnd w:id="21"/>
    <w:bookmarkStart w:id="25" w:name="key-responsibilities-and-projects"/>
    <w:p>
      <w:pPr>
        <w:pStyle w:val="Heading2"/>
      </w:pPr>
      <w:r>
        <w:t xml:space="preserve">3.0 Key Responsibilities and Projects</w:t>
      </w:r>
    </w:p>
    <w:p>
      <w:pPr>
        <w:pStyle w:val="FirstParagraph"/>
      </w:pPr>
      <w:r>
        <w:t xml:space="preserve">The core duties of my role as a</w:t>
      </w:r>
    </w:p>
    <w:p>
      <w:pPr>
        <w:pStyle w:val="BodyText"/>
      </w:pPr>
      <w:hyperlink w:anchor="Xa39a3ee5e6b4b0d3255bfef95601890afd80709">
        <w:r>
          <w:rPr>
            <w:rStyle w:val="Hyperlink"/>
          </w:rPr>
          <w:t xml:space="preserve">Biomedical Engineer</w:t>
        </w:r>
      </w:hyperlink>
      <w:r>
        <w:t xml:space="preserve"> </w:t>
      </w:r>
      <w:r>
        <w:t xml:space="preserve">involved supporting the R&amp;D team in the validation of a new portable ultrasound device. My responsibilities were multifaceted, ensuring that every aspect of engineering rigor was applied.</w:t>
      </w:r>
    </w:p>
    <w:bookmarkStart w:id="22" w:name="regulatory-compliance-and-documentation"/>
    <w:p>
      <w:pPr>
        <w:pStyle w:val="Heading3"/>
      </w:pPr>
      <w:r>
        <w:t xml:space="preserve">3.1 Regulatory Compliance and Documentation</w:t>
      </w:r>
    </w:p>
    <w:p>
      <w:pPr>
        <w:pStyle w:val="FirstParagraph"/>
      </w:pPr>
      <w:r>
        <w:t xml:space="preserve">A substantial portion of my work focused on regulatory affairs. As an intern, I assisted in preparing technical files for submission to Health Canada. This required a deep understanding of the Medical Devices Regulations (SOR/98-282). I learned how to map engineering specifications to regulatory requirements, ensuring that safety margins were explicitly documented.</w:t>
      </w:r>
    </w:p>
    <w:p>
      <w:pPr>
        <w:numPr>
          <w:ilvl w:val="0"/>
          <w:numId w:val="1001"/>
        </w:numPr>
        <w:pStyle w:val="Compact"/>
      </w:pPr>
      <w:r>
        <w:t xml:space="preserve">Audited existing documentation for accuracy against current ISO standards.</w:t>
      </w:r>
    </w:p>
    <w:p>
      <w:pPr>
        <w:numPr>
          <w:ilvl w:val="0"/>
          <w:numId w:val="1001"/>
        </w:numPr>
        <w:pStyle w:val="Compact"/>
      </w:pPr>
      <w:r>
        <w:t xml:space="preserve">Drafted risk management files in accordance with ISO 14971, identifying potential failure modes in the transducer assembly.</w:t>
      </w:r>
    </w:p>
    <w:p>
      <w:pPr>
        <w:numPr>
          <w:ilvl w:val="0"/>
          <w:numId w:val="1001"/>
        </w:numPr>
        <w:pStyle w:val="Compact"/>
      </w:pPr>
      <w:r>
        <w:t xml:space="preserve">Collaborated with legal teams to ensure intellectual property rights were protected under Canadian law.</w:t>
      </w:r>
    </w:p>
    <w:bookmarkEnd w:id="22"/>
    <w:bookmarkStart w:id="23" w:name="electrical-and-mechanical-testing"/>
    <w:p>
      <w:pPr>
        <w:pStyle w:val="Heading3"/>
      </w:pPr>
      <w:r>
        <w:t xml:space="preserve">3.2 Electrical and Mechanical Testing</w:t>
      </w:r>
    </w:p>
    <w:p>
      <w:pPr>
        <w:pStyle w:val="FirstParagraph"/>
      </w:pPr>
      <w:r>
        <w:t xml:space="preserve">In the laboratory phase, I participated in rigorous testing protocols. Under the supervision of senior engineers, I calibrated equipment used for signal integrity analysis. We tested the noise floor of the new ultrasound probes to ensure clarity in imaging at varying depths.</w:t>
      </w:r>
    </w:p>
    <w:p>
      <w:pPr>
        <w:numPr>
          <w:ilvl w:val="0"/>
          <w:numId w:val="1002"/>
        </w:numPr>
        <w:pStyle w:val="Compact"/>
      </w:pPr>
      <w:r>
        <w:t xml:space="preserve">Analyzed data sets using MATLAB to identify anomalies in signal processing algorithms.</w:t>
      </w:r>
    </w:p>
    <w:bookmarkEnd w:id="23"/>
    <w:bookmarkStart w:id="24" w:name="clinical-liaison-support"/>
    <w:p>
      <w:pPr>
        <w:pStyle w:val="Heading3"/>
      </w:pPr>
      <w:r>
        <w:t xml:space="preserve">3.3 Clinical Liaison Support</w:t>
      </w:r>
    </w:p>
    <w:p>
      <w:pPr>
        <w:pStyle w:val="FirstParagraph"/>
      </w:pPr>
      <w:r>
        <w:t xml:space="preserve">A unique aspect of this internship was the opportunity to shadow clinical engineers during site visits at hospitals in</w:t>
      </w:r>
    </w:p>
    <w:p>
      <w:pPr>
        <w:pStyle w:val="BodyText"/>
      </w:pPr>
      <w:r>
        <w:t xml:space="preserve">Canada Montreal. These visits provided insight into how biomedical devices are integrated into real-world workflows. I observed the challenges nurses face when operating complex machinery, which directly influenced our design iteration process.</w:t>
      </w:r>
    </w:p>
    <w:bookmarkEnd w:id="24"/>
    <w:bookmarkEnd w:id="25"/>
    <w:bookmarkStart w:id="29" w:name="Xc7f02c1ad380df8d9a5bee94ef40da12f47ddd2"/>
    <w:p>
      <w:pPr>
        <w:pStyle w:val="Heading2"/>
      </w:pPr>
      <w:r>
        <w:t xml:space="preserve">4.0 Skill Development and Professional Growth</w:t>
      </w:r>
    </w:p>
    <w:p>
      <w:pPr>
        <w:pStyle w:val="FirstParagraph"/>
      </w:pPr>
      <w:r>
        <w:t xml:space="preserve">This internship has been instrumental in shaping my professional identity as a</w:t>
      </w:r>
    </w:p>
    <w:p>
      <w:pPr>
        <w:pStyle w:val="BodyText"/>
      </w:pPr>
      <w:hyperlink w:anchor="Xa39a3ee5e6b4b0d3255bfef95601890afd80709">
        <w:r>
          <w:rPr>
            <w:rStyle w:val="Hyperlink"/>
          </w:rPr>
          <w:t xml:space="preserve">Biomedical Engineer</w:t>
        </w:r>
      </w:hyperlink>
      <w:r>
        <w:t xml:space="preserve">. The transition from student to practitioner required adapting to a fast-paced environment where precision and patient safety are paramount.</w:t>
      </w:r>
    </w:p>
    <w:bookmarkStart w:id="26" w:name="technical-proficiency"/>
    <w:p>
      <w:pPr>
        <w:pStyle w:val="Heading3"/>
      </w:pPr>
      <w:r>
        <w:t xml:space="preserve">4.1 Technical Proficiency</w:t>
      </w:r>
    </w:p>
    <w:p>
      <w:pPr>
        <w:pStyle w:val="FirstParagraph"/>
      </w:pPr>
      <w:r>
        <w:t xml:space="preserve">I significantly enhanced my skills in CAD software (SolidWorks) and finite element analysis (ANSYS). Furthermore, I gained practical experience with electronic testing equipment, including oscilloscopes and spectrum analyzers. The ability to interpret complex electrical schematics has improved dramatically.</w:t>
      </w:r>
    </w:p>
    <w:bookmarkEnd w:id="26"/>
    <w:bookmarkStart w:id="27" w:name="communication-and-teamwork"/>
    <w:p>
      <w:pPr>
        <w:pStyle w:val="Heading3"/>
      </w:pPr>
      <w:r>
        <w:t xml:space="preserve">4.2 Communication and Teamwork</w:t>
      </w:r>
    </w:p>
    <w:p>
      <w:pPr>
        <w:pStyle w:val="FirstParagraph"/>
      </w:pPr>
      <w:r>
        <w:t xml:space="preserve">Working in a bilingual city like Montreal necessitated strong communication skills. Although the primary work language was English, understanding French medical terminology proved beneficial when collaborating with local clinical staff. I learned to convey complex engineering concepts to non-technical stakeholders, a crucial skill for any</w:t>
      </w:r>
    </w:p>
    <w:p>
      <w:pPr>
        <w:pStyle w:val="BodyText"/>
      </w:pPr>
      <w:hyperlink w:anchor="Xa39a3ee5e6b4b0d3255bfef95601890afd80709">
        <w:r>
          <w:rPr>
            <w:rStyle w:val="Hyperlink"/>
          </w:rPr>
          <w:t xml:space="preserve">Biomedical Engineer</w:t>
        </w:r>
      </w:hyperlink>
      <w:r>
        <w:t xml:space="preserve">.</w:t>
      </w:r>
    </w:p>
    <w:bookmarkEnd w:id="27"/>
    <w:bookmarkStart w:id="28" w:name="problem-solving-in-a-canadian-context"/>
    <w:p>
      <w:pPr>
        <w:pStyle w:val="Heading3"/>
      </w:pPr>
      <w:r>
        <w:t xml:space="preserve">4.3 Problem-Solving in a Canadian Context</w:t>
      </w:r>
    </w:p>
    <w:p>
      <w:pPr>
        <w:pStyle w:val="FirstParagraph"/>
      </w:pPr>
      <w:r>
        <w:t xml:space="preserve">The regulatory landscape in Canada presents specific challenges, particularly regarding environmental considerations and supply chain logistics due to geographical distances. Learning to design for manufacturability while adhering to these constraints was a key takeaway.</w:t>
      </w:r>
    </w:p>
    <w:bookmarkEnd w:id="28"/>
    <w:bookmarkEnd w:id="29"/>
    <w:bookmarkStart w:id="30" w:name="challenges-encountered"/>
    <w:p>
      <w:pPr>
        <w:pStyle w:val="Heading2"/>
      </w:pPr>
      <w:r>
        <w:t xml:space="preserve">5.0 Challenges Encountered</w:t>
      </w:r>
    </w:p>
    <w:p>
      <w:pPr>
        <w:pStyle w:val="FirstParagraph"/>
      </w:pPr>
      <w:r>
        <w:t xml:space="preserve">No internship is without its hurdles. One significant challenge was the steep learning curve associated with Health Canada’s specific submission requirements, which differ slightly from FDA guidelines in the United States. Initially, my documentation lacked the specific formatting required by Canadian auditors.</w:t>
      </w:r>
    </w:p>
    <w:p>
      <w:pPr>
        <w:pStyle w:val="BodyText"/>
      </w:pPr>
      <w:r>
        <w:t xml:space="preserve">To overcome this, I initiated a series of weekly review meetings with my supervisor to discuss regulatory updates. Additionally, I utilized internal knowledge bases and consulted with senior quality assurance officers. This proactive approach not only resolved the immediate issue but also instilled in me the importance of continuous learning and adaptability in the field of biomedical engineering.</w:t>
      </w:r>
    </w:p>
    <w:bookmarkEnd w:id="30"/>
    <w:bookmarkStart w:id="31" w:name="conclusion"/>
    <w:p>
      <w:pPr>
        <w:pStyle w:val="Heading2"/>
      </w:pPr>
      <w:r>
        <w:t xml:space="preserve">6.0 Conclusion</w:t>
      </w:r>
    </w:p>
    <w:p>
      <w:pPr>
        <w:pStyle w:val="FirstParagraph"/>
      </w:pPr>
      <w:r>
        <w:t xml:space="preserve">In conclusion, this internship has provided an unparalleled opportunity to apply theoretical knowledge in a practical setting within one of Canada's most vibrant technology sectors. The experience gained at MedTech Solutions Inc., situated in the heart of</w:t>
      </w:r>
    </w:p>
    <w:p>
      <w:pPr>
        <w:pStyle w:val="BodyText"/>
      </w:pPr>
      <w:r>
        <w:t xml:space="preserve">Canada Montreal, has been transformative.</w:t>
      </w:r>
    </w:p>
    <w:p>
      <w:pPr>
        <w:pStyle w:val="BodyText"/>
      </w:pPr>
      <w:r>
        <w:t xml:space="preserve">As a future</w:t>
      </w:r>
    </w:p>
    <w:p>
      <w:pPr>
        <w:pStyle w:val="BodyText"/>
      </w:pPr>
      <w:hyperlink w:anchor="Xa39a3ee5e6b4b0d3255bfef95601890afd80709">
        <w:r>
          <w:rPr>
            <w:rStyle w:val="Hyperlink"/>
          </w:rPr>
          <w:t xml:space="preserve">Biomedical Engineer</w:t>
        </w:r>
      </w:hyperlink>
      <w:r>
        <w:t xml:space="preserve">, I now possess a robust understanding of regulatory compliance, technical testing, and clinical integration. The rigorous standards upheld by companies in</w:t>
      </w:r>
    </w:p>
    <w:p>
      <w:pPr>
        <w:pStyle w:val="BodyText"/>
      </w:pPr>
      <w:r>
        <w:t xml:space="preserve">Canada Montreal have raised my professional bar significantly. This</w:t>
      </w:r>
    </w:p>
    <w:p>
      <w:pPr>
        <w:pStyle w:val="BodyText"/>
      </w:pPr>
      <w:hyperlink w:anchor="Xa39a3ee5e6b4b0d3255bfef95601890afd80709">
        <w:r>
          <w:rPr>
            <w:rStyle w:val="Hyperlink"/>
          </w:rPr>
          <w:t xml:space="preserve">Internship Report</w:t>
        </w:r>
      </w:hyperlink>
      <w:r>
        <w:t xml:space="preserve"> </w:t>
      </w:r>
      <w:r>
        <w:t xml:space="preserve">serves as a testament to the growth achieved and sets the foundation for my future career in advancing healthcare technology.</w:t>
      </w:r>
    </w:p>
    <w:p>
      <w:pPr>
        <w:pStyle w:val="BodyText"/>
      </w:pPr>
      <w:r>
        <w:t xml:space="preserve">I am grateful for the mentorship provided by MedTech Solutions Inc. and look forward to contributing further to the biomedical engineering community in Canada and beyond.</w:t>
      </w:r>
    </w:p>
    <w:p>
      <w:r>
        <w:pict>
          <v:rect style="width:0;height:1.5pt" o:hralign="center" o:hrstd="t" o:hr="t"/>
        </w:pict>
      </w:r>
    </w:p>
    <w:p>
      <w:pPr>
        <w:pStyle w:val="FirstParagraph"/>
      </w:pPr>
      <w:r>
        <w:rPr>
          <w:iCs/>
          <w:i/>
        </w:rPr>
        <w:t xml:space="preserve">This document is confidential and intended solely for academic and professional review purposes.</w:t>
      </w:r>
      <w:r>
        <w:br/>
      </w:r>
      <w:r>
        <w:t xml:space="preserve">© 2023 Jordan Smith.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Canada Montreal</dc:title>
  <dc:creator/>
  <dc:language>en</dc:language>
  <cp:keywords/>
  <dcterms:created xsi:type="dcterms:W3CDTF">2026-07-29T08:49:30Z</dcterms:created>
  <dcterms:modified xsi:type="dcterms:W3CDTF">2026-07-29T08:49:30Z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