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biomedical-engineer"/>
    <w:p>
      <w:pPr>
        <w:pStyle w:val="Heading1"/>
      </w:pPr>
      <w:r>
        <w:t xml:space="preserve">Internship Report: Biomedical Engineer</w:t>
      </w:r>
    </w:p>
    <w:p>
      <w:pPr>
        <w:pStyle w:val="FirstParagraph"/>
      </w:pPr>
      <w:r>
        <w:rPr>
          <w:bCs/>
          <w:b/>
        </w:rPr>
        <w:t xml:space="preserve">Name:</w:t>
      </w:r>
      <w:r>
        <w:t xml:space="preserve"> </w:t>
      </w:r>
      <w:r>
        <w:t xml:space="preserve">Alex Cohen</w:t>
      </w:r>
    </w:p>
    <w:p>
      <w:pPr>
        <w:pStyle w:val="BodyText"/>
      </w:pPr>
      <w:r>
        <w:rPr>
          <w:bCs/>
          <w:b/>
        </w:rPr>
        <w:t xml:space="preserve">Date of Internship:</w:t>
      </w:r>
      <w:r>
        <w:t xml:space="preserve"> </w:t>
      </w:r>
      <w:r>
        <w:t xml:space="preserve">June 2023 – August 2023</w:t>
      </w:r>
    </w:p>
    <w:p>
      <w:pPr>
        <w:pStyle w:val="BodyText"/>
      </w:pPr>
      <w:r>
        <w:t xml:space="preserve">Institution:: TechMed Solutions Ltd.</w:t>
      </w:r>
    </w:p>
    <w:bookmarkEnd w:id="20"/>
    <w:p>
      <w:pPr>
        <w:pStyle w:val="BodyText"/>
      </w:pPr>
      <w:r>
        <w:t xml:space="preserve"> </w:t>
      </w:r>
      <w:r>
        <w:t xml:space="preserve">Location: Israel Tel Aviv</w:t>
      </w:r>
      <w:r>
        <w:t xml:space="preserve"> </w:t>
      </w:r>
      <w:r>
        <w:t xml:space="preserve"> </w:t>
      </w:r>
    </w:p>
    <w:p>
      <w:pPr>
        <w:pStyle w:val="BodyText"/>
      </w:pPr>
      <w:r>
        <w:t xml:space="preserve">&gt;</w:t>
      </w:r>
    </w:p>
    <w:bookmarkStart w:id="21" w:name="executive-summary"/>
    <w:p>
      <w:pPr>
        <w:pStyle w:val="Heading2"/>
      </w:pPr>
      <w:r>
        <w:t xml:space="preserve">1. Executive Summary</w:t>
      </w:r>
    </w:p>
    <w:p>
      <w:pPr>
        <w:pStyle w:val="FirstParagraph"/>
      </w:pPr>
      <w:r>
        <w:t xml:space="preserve">This document serves as a comprehensive</w:t>
      </w:r>
      <w:r>
        <w:t xml:space="preserve"> </w:t>
      </w:r>
      <w:r>
        <w:t xml:space="preserve">Internship Report</w:t>
      </w:r>
      <w:r>
        <w:t xml:space="preserve"> </w:t>
      </w:r>
      <w:r>
        <w:t xml:space="preserve">detailing the professional experience gained during a three-month period as a trainee</w:t>
      </w:r>
      <w:r>
        <w:t xml:space="preserve"> </w:t>
      </w:r>
      <w:r>
        <w:t xml:space="preserve">Biomedical Engineer</w:t>
      </w:r>
      <w:r>
        <w:t xml:space="preserve">. The internship was conducted in the vibrant technological hub of</w:t>
      </w:r>
      <w:r>
        <w:t xml:space="preserve"> </w:t>
      </w:r>
      <w:r>
        <w:rPr>
          <w:bCs/>
          <w:b/>
        </w:rPr>
        <w:t xml:space="preserve">Israel Tel Aviv</w:t>
      </w:r>
      <w:r>
        <w:t xml:space="preserve">, specifically at TechMed Solutions Ltd., a leading innovator in diagnostic imaging software and wearable health monitoring devices. The primary objective of this placement was to bridge theoretical academic knowledge with practical industry applications, focusing on regulatory compliance, prototype testing, and cross-functional team collaboration within the unique ecosystem of the Israeli medical technology sector.</w:t>
      </w:r>
    </w:p>
    <w:bookmarkEnd w:id="21"/>
    <w:bookmarkStart w:id="22" w:name="introduction-and-company-overview"/>
    <w:p>
      <w:pPr>
        <w:pStyle w:val="Heading2"/>
      </w:pPr>
      <w:r>
        <w:t xml:space="preserve">2. Introduction and Company Overview</w:t>
      </w:r>
    </w:p>
    <w:p>
      <w:pPr>
        <w:pStyle w:val="FirstParagraph"/>
      </w:pPr>
      <w:r>
        <w:t xml:space="preserve">Tel Aviv is widely recognized as "Silicon Wadi," a global center for high-tech innovation. Within this context, the medical device industry has experienced exponential growth due to the country's robust research and development infrastructure. TechMed Solutions Ltd., located in the heart of</w:t>
      </w:r>
      <w:r>
        <w:t xml:space="preserve"> </w:t>
      </w:r>
      <w:r>
        <w:t xml:space="preserve">Israel Tel Aviv</w:t>
      </w:r>
      <w:r>
        <w:t xml:space="preserve">, specializes in AI-driven diagnostics for early disease detection.</w:t>
      </w:r>
    </w:p>
    <w:p>
      <w:pPr>
        <w:pStyle w:val="BodyText"/>
      </w:pPr>
      <w:r>
        <w:t xml:space="preserve">As a</w:t>
      </w:r>
      <w:r>
        <w:t xml:space="preserve"> </w:t>
      </w:r>
      <w:r>
        <w:t xml:space="preserve">Biomedical Engineer</w:t>
      </w:r>
      <w:r>
        <w:t xml:space="preserve">, my role was situated within the Product Development Division. This division is responsible for taking conceptual designs from the research lab to FDA (U.S. Food and Drug Administration) and ISO-certified market-ready products. The environment in Tel Aviv is characterized by rapid iteration, high pressure, and a strong emphasis on disruptive innovation. This internship provided a unique vantage point to observe how engineering principles are applied to solve complex human health challenges in one of the world's most dynamic biotech hubs.</w:t>
      </w:r>
    </w:p>
    <w:bookmarkEnd w:id="22"/>
    <w:bookmarkStart w:id="27" w:name="key-responsibilities-and-tasks"/>
    <w:p>
      <w:pPr>
        <w:pStyle w:val="Heading2"/>
      </w:pPr>
      <w:r>
        <w:t xml:space="preserve">3. Key Responsibilities and Tasks</w:t>
      </w:r>
    </w:p>
    <w:bookmarkStart w:id="23" w:name="regulatory-compliance-and-documentation"/>
    <w:p>
      <w:pPr>
        <w:pStyle w:val="Heading3"/>
      </w:pPr>
      <w:r>
        <w:t xml:space="preserve">3.1 Regulatory Compliance and Documentation</w:t>
      </w:r>
    </w:p>
    <w:p>
      <w:pPr>
        <w:pStyle w:val="FirstParagraph"/>
      </w:pPr>
      <w:r>
        <w:t xml:space="preserve">A significant portion of the internship involved understanding the rigorous regulatory landscape governing medical devices. In Israel, while local regulations apply, most companies targeting export markets must adhere to international standards such as ISO 13485 (Quality Management Systems) and IEC 60601 (Medical Electrical Equipment Safety). My duties included auditing technical files for a new wearable cardiac monitor. This required meticulous attention to detail, ensuring that every component and software update was documented according to strict safety protocols. This experience highlighted the critical intersection between engineering design and legal compliance.</w:t>
      </w:r>
    </w:p>
    <w:bookmarkEnd w:id="23"/>
    <w:bookmarkStart w:id="24" w:name="biocompatibility-testing-coordination"/>
    <w:p>
      <w:pPr>
        <w:pStyle w:val="Heading3"/>
      </w:pPr>
      <w:r>
        <w:t xml:space="preserve">3.2 Biocompatibility Testing Coordination</w:t>
      </w:r>
    </w:p>
    <w:p>
      <w:pPr>
        <w:pStyle w:val="FirstParagraph"/>
      </w:pPr>
      <w:r>
        <w:t xml:space="preserve">I assisted in the coordination of biocompatibility tests for new materials used in our wearable sensors. Working closely with external laboratories, I analyzed data regarding cytotoxicity and sensitization. As a</w:t>
      </w:r>
      <w:r>
        <w:t xml:space="preserve"> </w:t>
      </w:r>
      <w:r>
        <w:t xml:space="preserve">Biomedical Engineer</w:t>
      </w:r>
      <w:r>
        <w:t xml:space="preserve">, it was essential to interpret biological data through an engineering lens to determine if material choices would meet safety standards for long-term skin contact. This task reinforced the importance of interdisciplinary communication between biologists, chemists, and engineers.</w:t>
      </w:r>
    </w:p>
    <w:bookmarkEnd w:id="24"/>
    <w:bookmarkStart w:id="25" w:name="prototype-development-and-iteration"/>
    <w:p>
      <w:pPr>
        <w:pStyle w:val="Heading3"/>
      </w:pPr>
      <w:r>
        <w:t xml:space="preserve">3.3 Prototype Development and Iteration</w:t>
      </w:r>
    </w:p>
    <w:p>
      <w:pPr>
        <w:pStyle w:val="FirstParagraph"/>
      </w:pPr>
      <w:r>
        <w:t xml:space="preserve">The fast-paced nature of the startup culture in</w:t>
      </w:r>
      <w:r>
        <w:t xml:space="preserve"> </w:t>
      </w:r>
      <w:r>
        <w:t xml:space="preserve">Israel Tel Aviv</w:t>
      </w:r>
      <w:r>
        <w:t xml:space="preserve"> </w:t>
      </w:r>
      <w:r>
        <w:t xml:space="preserve">meant that we moved quickly from concept to prototype. I participated in weekly design review meetings where hardware and software teams collaborated to refine the sensor algorithm. My specific contribution involved troubleshooting signal noise issues in our prototype EEG (electroencephalogram) headset. By applying knowledge of signal processing and circuit grounding techniques, I helped reduce interference by 15%, significantly improving data accuracy.</w:t>
      </w:r>
    </w:p>
    <w:bookmarkEnd w:id="25"/>
    <w:bookmarkStart w:id="26" w:name="clinical-user-experience-analysis"/>
    <w:p>
      <w:pPr>
        <w:pStyle w:val="Heading3"/>
      </w:pPr>
      <w:r>
        <w:t xml:space="preserve">3.4 Clinical User Experience Analysis</w:t>
      </w:r>
    </w:p>
    <w:p>
      <w:pPr>
        <w:pStyle w:val="FirstParagraph"/>
      </w:pPr>
      <w:r>
        <w:t xml:space="preserve">To ensure clinical relevance, I conducted usability studies with local healthcare professionals in the Tel Aviv metropolitan area. Gathering feedback directly from nurses and physicians allowed us to refine the user interface of our monitoring software. This aspect of the internship underscored that biomedical engineering is not just about hardware; it is fundamentally about patient care and user experience.</w:t>
      </w:r>
    </w:p>
    <w:bookmarkEnd w:id="26"/>
    <w:bookmarkEnd w:id="27"/>
    <w:bookmarkStart w:id="28" w:name="challenges-faced"/>
    <w:p>
      <w:pPr>
        <w:pStyle w:val="Heading2"/>
      </w:pPr>
      <w:r>
        <w:t xml:space="preserve">4. Challenges Faced</w:t>
      </w:r>
    </w:p>
    <w:p>
      <w:pPr>
        <w:pStyle w:val="FirstParagraph"/>
      </w:pPr>
      <w:r>
        <w:t xml:space="preserve">Navigating the regulatory requirements for medical devices proved to be the most challenging aspect of this internship. The documentation standards are exhaustive, and a single missing entry can delay product approval by months. Initially, I struggled with the volume of technical writing required. However, under mentorship from senior engineers, I developed a streamlined documentation workflow that improved team efficiency.</w:t>
      </w:r>
    </w:p>
    <w:p>
      <w:pPr>
        <w:pStyle w:val="BodyText"/>
      </w:pPr>
      <w:r>
        <w:t xml:space="preserve">Additionally, working in</w:t>
      </w:r>
    </w:p>
    <w:p>
      <w:pPr>
        <w:pStyle w:val="BodyText"/>
      </w:pPr>
      <w:r>
        <w:t xml:space="preserve">Israel Tel Aviv</w:t>
      </w:r>
    </w:p>
    <w:bookmarkEnd w:id="28"/>
    <w:bookmarkStart w:id="29" w:name="learning-outcomes-and-skill-development"/>
    <w:p>
      <w:pPr>
        <w:pStyle w:val="Heading2"/>
      </w:pPr>
      <w:r>
        <w:t xml:space="preserve">5. Learning Outcomes and Skill Development</w:t>
      </w:r>
    </w:p>
    <w:p>
      <w:pPr>
        <w:numPr>
          <w:ilvl w:val="0"/>
          <w:numId w:val="1001"/>
        </w:numPr>
        <w:pStyle w:val="Compact"/>
      </w:pPr>
      <w:r>
        <w:rPr>
          <w:bCs/>
          <w:b/>
        </w:rPr>
        <w:t xml:space="preserve">Clinical Insight:</w:t>
      </w:r>
      <w:r>
        <w:t xml:space="preserve">Gained a deeper understanding of clinical workflows by shadowing medical staff during usability tests.</w:t>
      </w:r>
    </w:p>
    <w:p>
      <w:pPr>
        <w:numPr>
          <w:ilvl w:val="0"/>
          <w:numId w:val="1001"/>
        </w:numPr>
        <w:pStyle w:val="Compact"/>
      </w:pPr>
      <w:r>
        <w:rPr>
          <w:bCs/>
          <w:b/>
        </w:rPr>
        <w:t xml:space="preserve">Rigorous Standards:</w:t>
      </w:r>
      <w:r>
        <w:t xml:space="preserve">Learned the importance of precision in documentation, realizing that in biomedical engineering, "good enough" is never acceptable when patient safety is at stake.</w:t>
      </w:r>
    </w:p>
    <w:p>
      <w:pPr>
        <w:numPr>
          <w:ilvl w:val="0"/>
          <w:numId w:val="1001"/>
        </w:numPr>
        <w:pStyle w:val="Compact"/>
      </w:pPr>
      <w:r>
        <w:rPr>
          <w:bCs/>
          <w:b/>
        </w:rPr>
        <w:t xml:space="preserve">Tech Ecosystem Awareness:</w:t>
      </w:r>
      <w:r>
        <w:t xml:space="preserve">Acquired valuable insights into the Israeli innovation ecosystem, understanding how startups collaborate with large hospitals and government entities.</w:t>
      </w:r>
    </w:p>
    <w:p>
      <w:pPr>
        <w:numPr>
          <w:ilvl w:val="0"/>
          <w:numId w:val="1001"/>
        </w:numPr>
        <w:pStyle w:val="Compact"/>
      </w:pPr>
      <w:r>
        <w:rPr>
          <w:bCs/>
          <w:b/>
        </w:rPr>
        <w:t xml:space="preserve">Problem Solving:</w:t>
      </w:r>
      <w:r>
        <w:t xml:space="preserve">Honed practical engineering skills in signal processing and hardware troubleshooting in a real-world setting.</w:t>
      </w:r>
    </w:p>
    <w:p>
      <w:pPr>
        <w:pStyle w:val="FirstParagraph"/>
      </w:pPr>
      <w:r>
        <w:t xml:space="preserve">&gt;</w:t>
      </w:r>
    </w:p>
    <w:p>
      <w:pPr>
        <w:pStyle w:val="BodyText"/>
      </w:pPr>
      <w:r>
        <w:t xml:space="preserve">This internship transformed my perspective on the role of a</w:t>
      </w:r>
      <w:r>
        <w:t xml:space="preserve"> </w:t>
      </w:r>
      <w:r>
        <w:t xml:space="preserve">Biomedical Engineer</w:t>
      </w:r>
      <w:r>
        <w:t xml:space="preserve">. It is not merely about building devices; it is about integrating technology seamlessly into healthcare systems to improve patient outcomes. The exposure to cutting-edge research and development in Tel Aviv has solidified my career aspiration to work in the global medtech industry.</w:t>
      </w:r>
    </w:p>
    <w:bookmarkEnd w:id="29"/>
    <w:bookmarkStart w:id="30" w:name="conclusion"/>
    <w:p>
      <w:pPr>
        <w:pStyle w:val="Heading2"/>
      </w:pPr>
      <w:r>
        <w:t xml:space="preserve">6. Conclusion</w:t>
      </w:r>
    </w:p>
    <w:p>
      <w:pPr>
        <w:pStyle w:val="FirstParagraph"/>
      </w:pPr>
      <w:r>
        <w:t xml:space="preserve">In conclusion, this internship at TechMed Solutions Ltd. in</w:t>
      </w:r>
      <w:r>
        <w:t xml:space="preserve"> </w:t>
      </w:r>
      <w:r>
        <w:t xml:space="preserve">Israel Tel Aviv</w:t>
      </w:r>
      <w:r>
        <w:t xml:space="preserve">&gt; was an invaluable experience that significantly contributed to my professional development as a future engineer. The combination of rigorous technical challenges, exposure to international regulatory standards, and immersion in a leading innovation hub provided a comprehensive education that could not be replicated in an academic setting alone.</w:t>
      </w:r>
    </w:p>
    <w:p>
      <w:pPr>
        <w:pStyle w:val="BodyText"/>
      </w:pPr>
      <w:r>
        <w:t xml:space="preserve">The skills acquired during this period—ranging from biocompatibility analysis to agile project management—are directly applicable to my future career. I am grateful for the opportunity to contribute to meaningful medical innovations and look forward to applying these lessons in subsequent roles within the biomedical field. The dynamic environment of Tel Aviv has left a lasting impression on my professional ethos, emphasizing agility, precision, and a relentless pursuit of innovation.</w:t>
      </w:r>
    </w:p>
    <w:bookmarkEnd w:id="30"/>
    <w:bookmarkStart w:id="31" w:name="acknowledgments"/>
    <w:p>
      <w:pPr>
        <w:pStyle w:val="Heading2"/>
      </w:pPr>
      <w:r>
        <w:t xml:space="preserve">7. Acknowledgments</w:t>
      </w:r>
    </w:p>
    <w:p>
      <w:pPr>
        <w:pStyle w:val="FirstParagraph"/>
      </w:pPr>
      <w:r>
        <w:t xml:space="preserve">&gt;</w:t>
      </w:r>
    </w:p>
    <w:p>
      <w:pPr>
        <w:pStyle w:val="BodyText"/>
      </w:pPr>
      <w:r>
        <w:t xml:space="preserve">I would like to express my sincere gratitude to the entire team at TechMed Solutions for their mentorship and support. Special thanks go to Dr. Sarah Levy, my supervisor, for her guidance on regulatory compliance and engineering best practices. I also appreciate the clinical staff in Tel Aviv who generously shared their time during usability testing phases.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Israel Tel Aviv</dc:title>
  <dc:creator/>
  <dc:language>en</dc:language>
  <cp:keywords/>
  <dcterms:created xsi:type="dcterms:W3CDTF">2026-07-29T17:31:56Z</dcterms:created>
  <dcterms:modified xsi:type="dcterms:W3CDTF">2026-07-29T17:31:56Z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