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Miami</w:t>
      </w:r>
    </w:p>
    <w:bookmarkStart w:id="27" w:name="comprehensive-internship-report"/>
    <w:p>
      <w:pPr>
        <w:pStyle w:val="Heading1"/>
      </w:pPr>
      <w:r>
        <w:t xml:space="preserve">Comprehensive Internship Report</w:t>
      </w:r>
    </w:p>
    <w:p>
      <w:pPr>
        <w:pStyle w:val="FirstParagraph"/>
      </w:pPr>
      <w:r>
        <w:t xml:space="preserve">Role: Biomedical Engineer Intern</w:t>
      </w:r>
      <w:r>
        <w:br/>
      </w:r>
      <w:r>
        <w:br/>
      </w:r>
      <w:r>
        <w:t xml:space="preserve">Location Context: United States, Miami, Florida</w:t>
      </w:r>
      <w:r>
        <w:br/>
      </w:r>
      <w:r>
        <w:br/>
      </w:r>
      <w:r>
        <w:t xml:space="preserve">Date: October 2023 - December 2023</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Internship Report</w:t>
      </w:r>
      <w:r>
        <w:t xml:space="preserve"> </w:t>
      </w:r>
      <w:r>
        <w:t xml:space="preserve">detailing the professional experience, technical acumen gained, and strategic insights acquired during a twelve-week tenure as a Biomedical Engineer Intern. The primary objective of this report is to outline the contributions made toward advancing medical technology solutions within the dynamic healthcare ecosystem of</w:t>
      </w:r>
      <w:r>
        <w:t xml:space="preserve"> </w:t>
      </w:r>
      <w:r>
        <w:rPr>
          <w:bCs/>
          <w:b/>
        </w:rPr>
        <w:t xml:space="preserve">Miami</w:t>
      </w:r>
      <w:r>
        <w:t xml:space="preserve">. This period was instrumental in bridging theoretical engineering principles with practical clinical applications, specifically focusing on patient monitoring systems and regulatory compliance within the</w:t>
      </w:r>
      <w:r>
        <w:t xml:space="preserve"> </w:t>
      </w:r>
      <w:r>
        <w:rPr>
          <w:bCs/>
          <w:b/>
        </w:rPr>
        <w:t xml:space="preserve">United States</w:t>
      </w:r>
      <w:r>
        <w:t xml:space="preserve"> </w:t>
      </w:r>
      <w:r>
        <w:t xml:space="preserve">healthcare framework. The internship provided a unique vantage point to observe how innovation intersects with strict federal regulations and diverse patient demographics characteristic of South Florida.</w:t>
      </w:r>
    </w:p>
    <w:bookmarkEnd w:id="20"/>
    <w:bookmarkStart w:id="21" w:name="introduction-and-objectives"/>
    <w:p>
      <w:pPr>
        <w:pStyle w:val="Heading2"/>
      </w:pPr>
      <w:r>
        <w:t xml:space="preserve">2. Introduction and Objectives</w:t>
      </w:r>
    </w:p>
    <w:p>
      <w:pPr>
        <w:pStyle w:val="FirstParagraph"/>
      </w:pPr>
      <w:r>
        <w:t xml:space="preserve">The field of biomedical engineering is at the forefront of modern healthcare innovation, requiring professionals who possess a dual competency in mechanical/electrical engineering principles and biological sciences. The primary goal of this internship was to understand the lifecycle of medical device development, from conceptualization to regulatory approval and clinical implementation. Located in</w:t>
      </w:r>
      <w:r>
        <w:t xml:space="preserve"> </w:t>
      </w:r>
      <w:r>
        <w:rPr>
          <w:bCs/>
          <w:b/>
        </w:rPr>
        <w:t xml:space="preserve">Miami</w:t>
      </w:r>
      <w:r>
        <w:t xml:space="preserve">, a hub for international healthcare trade and research, the internship offered exposure to global standards while adhering to local protocols. The specific objectives included gaining hands-on experience with diagnostic equipment calibration, understanding FDA (Food and Drug Administration) compliance requirements for Class II medical devices, and collaborating with cross-functional teams including clinical staff and quality assurance officers.</w:t>
      </w:r>
    </w:p>
    <w:bookmarkEnd w:id="21"/>
    <w:bookmarkStart w:id="22" w:name="Xe76c1e56e97fe9e84c66aa56e9e5e9c50ea164d"/>
    <w:p>
      <w:pPr>
        <w:pStyle w:val="Heading2"/>
      </w:pPr>
      <w:r>
        <w:t xml:space="preserve">3. Organizational Context: The Miami Healthcare Landscape</w:t>
      </w:r>
    </w:p>
    <w:p>
      <w:pPr>
        <w:pStyle w:val="FirstParagraph"/>
      </w:pPr>
      <w:r>
        <w:t xml:space="preserve">The internship was conducted within a leading multi-specialty medical center in downtown</w:t>
      </w:r>
      <w:r>
        <w:t xml:space="preserve"> </w:t>
      </w:r>
      <w:r>
        <w:rPr>
          <w:bCs/>
          <w:b/>
        </w:rPr>
        <w:t xml:space="preserve">Miami</w:t>
      </w:r>
      <w:r>
        <w:t xml:space="preserve">. This institution serves a highly diverse population, reflecting the demographic richness of South Florida. The facility operates under strict adherence to</w:t>
      </w:r>
      <w:r>
        <w:t xml:space="preserve"> </w:t>
      </w:r>
      <w:r>
        <w:rPr>
          <w:bCs/>
          <w:b/>
        </w:rPr>
        <w:t xml:space="preserve">United States</w:t>
      </w:r>
      <w:r>
        <w:t xml:space="preserve"> </w:t>
      </w:r>
      <w:r>
        <w:t xml:space="preserve">federal guidelines while maintaining local operational efficiencies. Working in this environment highlighted the critical importance of cultural competence and accessibility in biomedical design. The hospital’s infrastructure includes state-of-the-art imaging centers, cardiac catheterization labs, and emergency trauma units, all relying on complex biomedical instrumentation that requires constant maintenance and optimization.</w:t>
      </w:r>
    </w:p>
    <w:p>
      <w:pPr>
        <w:pStyle w:val="BodyText"/>
      </w:pPr>
      <w:r>
        <w:t xml:space="preserve">The location in</w:t>
      </w:r>
      <w:r>
        <w:t xml:space="preserve"> </w:t>
      </w:r>
      <w:r>
        <w:rPr>
          <w:bCs/>
          <w:b/>
        </w:rPr>
        <w:t xml:space="preserve">Miami</w:t>
      </w:r>
      <w:r>
        <w:t xml:space="preserve"> </w:t>
      </w:r>
      <w:r>
        <w:t xml:space="preserve">also presented unique challenges regarding humidity control for sensitive electronic medical equipment and the rapid turnover of technology to meet the expectations of a fast-paced urban healthcare market. Understanding these environmental factors was a crucial component of the learning curve, as they directly impact device longevity and patient safety.</w:t>
      </w:r>
    </w:p>
    <w:bookmarkEnd w:id="22"/>
    <w:bookmarkStart w:id="23" w:name="X76a80ea9cf503c0dfa5200afb629612fb0b4647"/>
    <w:p>
      <w:pPr>
        <w:pStyle w:val="Heading2"/>
      </w:pPr>
      <w:r>
        <w:t xml:space="preserve">4. Key Responsibilities and Technical Activities</w:t>
      </w:r>
    </w:p>
    <w:p>
      <w:pPr>
        <w:pStyle w:val="FirstParagraph"/>
      </w:pPr>
      <w:r>
        <w:t xml:space="preserve">During the tenure as a Biomedical Engineer Intern, several core responsibilities were undertaken that contributed significantly to the department's operational goals. These activities are categorized below:</w:t>
      </w:r>
    </w:p>
    <w:p>
      <w:pPr>
        <w:numPr>
          <w:ilvl w:val="0"/>
          <w:numId w:val="1001"/>
        </w:numPr>
        <w:pStyle w:val="Compact"/>
      </w:pPr>
      <w:r>
        <w:rPr>
          <w:bCs/>
          <w:b/>
        </w:rPr>
        <w:t xml:space="preserve">Predictive Maintenance and Calibration:</w:t>
      </w:r>
      <w:r>
        <w:t xml:space="preserve"> </w:t>
      </w:r>
      <w:r>
        <w:t xml:space="preserve">Assisted senior engineers in performing quarterly preventive maintenance on patient vital signs monitors, infusion pumps, and defibrillators. This involved calibrating sensors to ensure accuracy within the tolerances set by ASTM International standards commonly adopted in the</w:t>
      </w:r>
      <w:r>
        <w:t xml:space="preserve"> </w:t>
      </w:r>
      <w:r>
        <w:rPr>
          <w:bCs/>
          <w:b/>
        </w:rPr>
        <w:t xml:space="preserve">United States</w:t>
      </w:r>
      <w:r>
        <w:t xml:space="preserve">. We utilized specialized diagnostic software to detect early signs of component failure, thereby reducing downtime during critical procedures.</w:t>
      </w:r>
    </w:p>
    <w:p>
      <w:pPr>
        <w:numPr>
          <w:ilvl w:val="0"/>
          <w:numId w:val="1001"/>
        </w:numPr>
        <w:pStyle w:val="Compact"/>
      </w:pPr>
      <w:r>
        <w:rPr>
          <w:bCs/>
          <w:b/>
        </w:rPr>
        <w:t xml:space="preserve">FDA Regulatory Documentation:</w:t>
      </w:r>
      <w:r>
        <w:t xml:space="preserve"> </w:t>
      </w:r>
      <w:r>
        <w:t xml:space="preserve">Participated in the preparation of technical files for new device introductions. This required meticulous attention to detail regarding design history files (DHF). Understanding the regulatory landscape in the</w:t>
      </w:r>
      <w:r>
        <w:t xml:space="preserve"> </w:t>
      </w:r>
      <w:r>
        <w:rPr>
          <w:bCs/>
          <w:b/>
        </w:rPr>
        <w:t xml:space="preserve">United States</w:t>
      </w:r>
      <w:r>
        <w:t xml:space="preserve"> </w:t>
      </w:r>
      <w:r>
        <w:t xml:space="preserve">was paramount, as any deviation from FDA guidelines could result in significant legal and safety repercussions. We reviewed risk management files (ISO 14971) to identify potential hazards associated with biomedical devices used in hospital wards.</w:t>
      </w:r>
    </w:p>
    <w:p>
      <w:pPr>
        <w:numPr>
          <w:ilvl w:val="0"/>
          <w:numId w:val="1001"/>
        </w:numPr>
        <w:pStyle w:val="Compact"/>
      </w:pPr>
      <w:r>
        <w:rPr>
          <w:bCs/>
          <w:b/>
        </w:rPr>
        <w:t xml:space="preserve">Clinical Collaboration:</w:t>
      </w:r>
      <w:r>
        <w:t xml:space="preserve"> </w:t>
      </w:r>
      <w:r>
        <w:t xml:space="preserve">Worked directly with nursing staff and physicians to gather user feedback on existing equipment. In</w:t>
      </w:r>
      <w:r>
        <w:t xml:space="preserve"> </w:t>
      </w:r>
      <w:r>
        <w:rPr>
          <w:bCs/>
          <w:b/>
        </w:rPr>
        <w:t xml:space="preserve">Miami</w:t>
      </w:r>
      <w:r>
        <w:t xml:space="preserve">, where patient throughput is high, the ergonomics and usability of devices are critical. We collected data on common failure points reported by clinicians and proposed minor design modifications or training protocols to mitigate these issues.</w:t>
      </w:r>
    </w:p>
    <w:p>
      <w:pPr>
        <w:numPr>
          <w:ilvl w:val="0"/>
          <w:numId w:val="1001"/>
        </w:numPr>
        <w:pStyle w:val="Compact"/>
      </w:pPr>
      <w:r>
        <w:rPr>
          <w:bCs/>
          <w:b/>
        </w:rPr>
        <w:t xml:space="preserve">Troubleshooting Complex Systems:</w:t>
      </w:r>
      <w:r>
        <w:t xml:space="preserve"> </w:t>
      </w:r>
      <w:r>
        <w:t xml:space="preserve">Gained practical experience in troubleshooting networked medical devices. This included analyzing data transmission errors between electronic health record (EHR) systems and bedside monitors. Resolving these interoperability issues ensured that patient data was accurate and accessible to healthcare providers in real-time.</w:t>
      </w:r>
    </w:p>
    <w:bookmarkEnd w:id="23"/>
    <w:bookmarkStart w:id="24" w:name="professional-development-and-soft-skills"/>
    <w:p>
      <w:pPr>
        <w:pStyle w:val="Heading2"/>
      </w:pPr>
      <w:r>
        <w:t xml:space="preserve">5. Professional Development and Soft Skills</w:t>
      </w:r>
    </w:p>
    <w:p>
      <w:pPr>
        <w:pStyle w:val="FirstParagraph"/>
      </w:pPr>
      <w:r>
        <w:t xml:space="preserve">Beyond technical engineering skills, this internship fostered significant growth in professional soft skills. Communication played a pivotal role; as a Biomedical Engineer, one must translate complex technical jargon into understandable terms for clinical staff who are not engineers. Presenting maintenance schedules and safety protocols to hospital administration required clear and concise reporting.</w:t>
      </w:r>
    </w:p>
    <w:p>
      <w:pPr>
        <w:pStyle w:val="BodyText"/>
      </w:pPr>
      <w:r>
        <w:t xml:space="preserve">Miami enhanced my ability to work effectively with diverse teams. Interacting with colleagues from various cultural backgrounds provided insights into different perspectives on problem-solving and patient care. Adaptability was another key skill developed, as the dynamic nature of hospital operations often required engineers to prioritize tasks rapidly in response to emergency situations.</w:t>
      </w:r>
    </w:p>
    <w:bookmarkEnd w:id="24"/>
    <w:bookmarkStart w:id="25" w:name="challenges-encountered"/>
    <w:p>
      <w:pPr>
        <w:pStyle w:val="Heading2"/>
      </w:pPr>
      <w:r>
        <w:t xml:space="preserve">6. Challenges Encountered</w:t>
      </w:r>
    </w:p>
    <w:p>
      <w:pPr>
        <w:pStyle w:val="FirstParagraph"/>
      </w:pPr>
      <w:r>
        <w:t xml:space="preserve">The internship was not without its challenges. One significant hurdle was navigating the intricate web of compliance regulations specific to the</w:t>
      </w:r>
      <w:r>
        <w:t xml:space="preserve"> </w:t>
      </w:r>
      <w:r>
        <w:rPr>
          <w:bCs/>
          <w:b/>
        </w:rPr>
        <w:t xml:space="preserve">United States</w:t>
      </w:r>
      <w:r>
        <w:t xml:space="preserve">. Initially, understanding the nuances between ISO standards and FDA 21 CFR requirements was daunting. However, through mentorship and self-study, this knowledge gap was bridged. Another challenge was managing legacy equipment that lacked modern connectivity features while trying to integrate them into a smart hospital infrastructure in</w:t>
      </w:r>
      <w:r>
        <w:t xml:space="preserve"> </w:t>
      </w:r>
      <w:r>
        <w:rPr>
          <w:bCs/>
          <w:b/>
        </w:rPr>
        <w:t xml:space="preserve">Miami</w:t>
      </w:r>
      <w:r>
        <w:t xml:space="preserve">. Developing creative workarounds for these older systems required innovative thinking and resourcefulness.</w:t>
      </w:r>
    </w:p>
    <w:bookmarkEnd w:id="25"/>
    <w:bookmarkStart w:id="26" w:name="conclusion-and-future-outlook"/>
    <w:p>
      <w:pPr>
        <w:pStyle w:val="Heading2"/>
      </w:pPr>
      <w:r>
        <w:t xml:space="preserve">7. Conclusion and Future Outlook</w:t>
      </w:r>
    </w:p>
    <w:p>
      <w:pPr>
        <w:pStyle w:val="FirstParagraph"/>
      </w:pPr>
      <w:r>
        <w:t xml:space="preserve">In conclusion, this internship has been an invaluable experience that has solidified my passion for biomedical engineering. The opportunity to apply theoretical knowledge in the real-world setting of a major metropolitan hospital in</w:t>
      </w:r>
      <w:r>
        <w:t xml:space="preserve"> </w:t>
      </w:r>
      <w:r>
        <w:rPr>
          <w:bCs/>
          <w:b/>
        </w:rPr>
        <w:t xml:space="preserve">Miami</w:t>
      </w:r>
      <w:r>
        <w:t xml:space="preserve">, within the rigorous regulatory framework of the</w:t>
      </w:r>
      <w:r>
        <w:t xml:space="preserve"> </w:t>
      </w:r>
      <w:r>
        <w:rPr>
          <w:bCs/>
          <w:b/>
        </w:rPr>
        <w:t xml:space="preserve">United States</w:t>
      </w:r>
      <w:r>
        <w:t xml:space="preserve">, has provided a comprehensive understanding of the profession. The skills acquired in device calibration, regulatory compliance, and clinical collaboration are directly transferable to future roles in medical device manufacturing or hospital technology management.</w:t>
      </w:r>
    </w:p>
    <w:p>
      <w:pPr>
        <w:pStyle w:val="BodyText"/>
      </w:pPr>
      <w:r>
        <w:t xml:space="preserve">The experience highlights the importance of continuous learning in this field, as technology evolves rapidly. As we look toward the future, the integration of artificial intelligence and remote monitoring technologies will further transform patient care. This internship has prepared me to contribute meaningfully to these advancements, ensuring that biomedical engineering continues to improve health outcomes for patients across</w:t>
      </w:r>
      <w:r>
        <w:t xml:space="preserve"> </w:t>
      </w:r>
      <w:r>
        <w:rPr>
          <w:bCs/>
          <w:b/>
        </w:rPr>
        <w:t xml:space="preserve">Miami</w:t>
      </w:r>
      <w:r>
        <w:t xml:space="preserve"> </w:t>
      </w:r>
      <w:r>
        <w:t xml:space="preserve">and beyond.</w:t>
      </w:r>
    </w:p>
    <w:p>
      <w:pPr>
        <w:pStyle w:val="BodyText"/>
      </w:pPr>
      <w:r>
        <w:t xml:space="preserve">This report serves as a testament to the successful completion of the internship objectives and marks a significant step forward in my professional career as a Biomedical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Miami</dc:title>
  <dc:creator/>
  <dc:language>en</dc:language>
  <cp:keywords/>
  <dcterms:created xsi:type="dcterms:W3CDTF">2026-07-29T06:59:44Z</dcterms:created>
  <dcterms:modified xsi:type="dcterms:W3CDTF">2026-07-29T06:59:44Z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