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Kazakhstan,</w:t>
      </w:r>
      <w:r>
        <w:t xml:space="preserve"> </w:t>
      </w:r>
      <w:r>
        <w:t xml:space="preserve">Almaty</w:t>
      </w:r>
    </w:p>
    <w:bookmarkStart w:id="25" w:name="internship-report"/>
    <w:p>
      <w:pPr>
        <w:pStyle w:val="Heading1"/>
      </w:pPr>
      <w:r>
        <w:t xml:space="preserve">Internship Report</w:t>
      </w:r>
    </w:p>
    <w:p>
      <w:pPr>
        <w:pStyle w:val="FirstParagraph"/>
      </w:pPr>
      <w:r>
        <w:rPr>
          <w:bCs/>
          <w:b/>
        </w:rPr>
        <w:t xml:space="preserve">Name:</w:t>
      </w:r>
      <w:r>
        <w:t xml:space="preserve"> </w:t>
      </w:r>
      <w:r>
        <w:t xml:space="preserve">Alex Johnson</w:t>
      </w:r>
      <w:r>
        <w:br/>
      </w:r>
      <w:r>
        <w:rPr>
          <w:bCs/>
          <w:b/>
        </w:rPr>
        <w:t xml:space="preserve">Date:</w:t>
      </w:r>
      <w:r>
        <w:t xml:space="preserve"> </w:t>
      </w:r>
      <w:r>
        <w:t xml:space="preserve">October 25, 2023</w:t>
      </w:r>
      <w:r>
        <w:br/>
      </w:r>
    </w:p>
    <w:p>
      <w:pPr>
        <w:pStyle w:val="BodyText"/>
      </w:pPr>
      <w:r>
        <w:t xml:space="preserve">Institution:: University of Global Business Studies</w:t>
      </w:r>
    </w:p>
    <w:p>
      <w:pPr>
        <w:pStyle w:val="BodyText"/>
      </w:pPr>
      <w:r>
        <w:rPr>
          <w:bCs/>
          <w:b/>
        </w:rPr>
        <w:t xml:space="preserve">Laboratory/Office Location:</w:t>
      </w:r>
      <w:r>
        <w:t xml:space="preserve"> </w:t>
      </w:r>
      <w:r>
        <w:t xml:space="preserve">Kazakhstan, Almaty</w:t>
      </w:r>
    </w:p>
    <w:p>
      <w:pPr>
        <w:pStyle w:val="BodyText"/>
      </w:pPr>
      <w:r>
        <w:rPr>
          <w:bCs/>
          <w:b/>
        </w:rPr>
        <w:t xml:space="preserve">Sector:</w:t>
      </w:r>
      <w:r>
        <w:t xml:space="preserve"> </w:t>
      </w:r>
      <w:r>
        <w:t xml:space="preserve">Management Consulting &amp; Strategic Advisory</w:t>
      </w:r>
      <w:r>
        <w:rPr>
          <w:bCs/>
          <w:b/>
        </w:rPr>
        <w:t xml:space="preserve">SUPervisory Company:</w:t>
      </w:r>
      <w:r>
        <w:t xml:space="preserve"> </w:t>
      </w:r>
      <w:r>
        <w:t xml:space="preserve">Caspian Strategy Group LTD. 1. Introduction and Contextual Overview</w:t>
      </w:r>
    </w:p>
    <w:p>
      <w:pPr>
        <w:pStyle w:val="BodyText"/>
      </w:pPr>
      <w:r>
        <w:t xml:space="preserve">The primary objective of this internship report is to document the professional experiences, analytical processes, and strategic insights gained during a comprehensive internship period as an aspiring</w:t>
      </w:r>
      <w:r>
        <w:t xml:space="preserve"> </w:t>
      </w:r>
      <w:r>
        <w:rPr>
          <w:bCs/>
          <w:b/>
        </w:rPr>
        <w:t xml:space="preserve">Business Consultant</w:t>
      </w:r>
      <w:r>
        <w:t xml:space="preserve">. This crucial phase of professional development took place in the dynamic economic hub of</w:t>
      </w:r>
      <w:r>
        <w:t xml:space="preserve"> </w:t>
      </w:r>
      <w:r>
        <w:rPr>
          <w:bCs/>
          <w:b/>
        </w:rPr>
        <w:t xml:space="preserve">Kazakhstan Almaty</w:t>
      </w:r>
      <w:r>
        <w:t xml:space="preserve">, a city that serves as the financial and cultural heart of Central Asia. The decision to conduct this internship in Kazakhstan, specifically within its largest city, was driven by the need to understand emerging markets that are rapidly integrating into global trade networks. As a developing economy transitioning from resource dependence toward diversified industrial and service sectors,</w:t>
      </w:r>
      <w:r>
        <w:t xml:space="preserve"> </w:t>
      </w:r>
      <w:r>
        <w:rPr>
          <w:bCs/>
          <w:b/>
        </w:rPr>
        <w:t xml:space="preserve">Kazakhstan Almaty</w:t>
      </w:r>
      <w:r>
        <w:t xml:space="preserve"> </w:t>
      </w:r>
      <w:r>
        <w:t xml:space="preserve">offers a unique laboratory for observing modern business practices.</w:t>
      </w:r>
    </w:p>
    <w:p>
      <w:pPr>
        <w:pStyle w:val="BodyText"/>
      </w:pPr>
      <w:r>
        <w:t xml:space="preserve">The internship was undertaken with "Caspian Strategy Group," a mid-sized consultancy firm specializing in market entry strategies for foreign enterprises and operational efficiency audits for local conglomerates. The role of the</w:t>
      </w:r>
      <w:r>
        <w:t xml:space="preserve"> </w:t>
      </w:r>
      <w:r>
        <w:rPr>
          <w:bCs/>
          <w:b/>
        </w:rPr>
        <w:t xml:space="preserve">Business Consultant</w:t>
      </w:r>
      <w:r>
        <w:t xml:space="preserve"> </w:t>
      </w:r>
      <w:r>
        <w:t xml:space="preserve">intern was not merely observational but participatory, requiring active engagement in client meetings, data analysis, and strategic recommendation drafting. This report details the specific challenges encountered in navigating the cultural and regulatory landscape of</w:t>
      </w:r>
      <w:r>
        <w:t xml:space="preserve"> </w:t>
      </w:r>
      <w:r>
        <w:rPr>
          <w:bCs/>
          <w:b/>
        </w:rPr>
        <w:t xml:space="preserve">Kazakhstan Almaty</w:t>
      </w:r>
      <w:r>
        <w:t xml:space="preserve">, while highlighting how these experiences shaped my understanding of global consulting methodologies.</w:t>
      </w:r>
    </w:p>
    <w:bookmarkStart w:id="20" w:name="scope-of-responsibilities"/>
    <w:p>
      <w:pPr>
        <w:pStyle w:val="Heading2"/>
      </w:pPr>
      <w:r>
        <w:t xml:space="preserve">2. Scope of Responsibilities</w:t>
      </w:r>
    </w:p>
    <w:p>
      <w:pPr>
        <w:pStyle w:val="FirstParagraph"/>
      </w:pPr>
      <w:r>
        <w:t xml:space="preserve">In my capacity as a</w:t>
      </w:r>
      <w:r>
        <w:t xml:space="preserve"> </w:t>
      </w:r>
      <w:r>
        <w:rPr>
          <w:bCs/>
          <w:b/>
        </w:rPr>
        <w:t xml:space="preserve">Business Consultant</w:t>
      </w:r>
      <w:r>
        <w:t xml:space="preserve">, I was assigned to a cross-functional team tasked with assisting a local manufacturing client in expanding its distribution network across the Eurasian Economic Union (EAEU). My responsibilities were multifaceted, bridging the gap between academic theory and practical application.</w:t>
      </w:r>
    </w:p>
    <w:p>
      <w:pPr>
        <w:pStyle w:val="BodyText"/>
      </w:pPr>
      <w:r>
        <w:t xml:space="preserve">Firstly, I conducted extensive market research specific to</w:t>
      </w:r>
      <w:r>
        <w:t xml:space="preserve"> </w:t>
      </w:r>
      <w:r>
        <w:rPr>
          <w:bCs/>
          <w:b/>
        </w:rPr>
        <w:t xml:space="preserve">Kazakhstan Almaty</w:t>
      </w:r>
      <w:r>
        <w:t xml:space="preserve">. This involved analyzing competitor pricing models, supply chain logistics bottlenecks, and consumer behavior trends in the post-Soviet retail sector. Unlike Western markets where digital adoption is ubiquitous, I observed a hybrid model in Almaty where traditional face-to-face negotiation remains paramount alongside growing e-commerce platforms. As a consultant, it was vital to advise clients on balancing these dual expectations.</w:t>
      </w:r>
    </w:p>
    <w:p>
      <w:pPr>
        <w:pStyle w:val="BodyText"/>
      </w:pPr>
      <w:r>
        <w:t xml:space="preserve">Secondly, I assisted in the preparation of feasibility studies. This required deep financial modeling to assess the viability of new warehouse locations within the industrial zones surrounding Almaty. The volatility of currency exchange rates and fluctuating gas prices in Kazakhstan presented significant variables that had to be stress-tested in our models. These tasks underscored the importance of resilience and adaptability in business consulting, particularly when dealing with emerging economies.</w:t>
      </w:r>
    </w:p>
    <w:bookmarkEnd w:id="20"/>
    <w:bookmarkStart w:id="21" w:name="X465ae4fa1264552965d2edc59fbcce2f30f0be6"/>
    <w:p>
      <w:pPr>
        <w:pStyle w:val="Heading2"/>
      </w:pPr>
      <w:r>
        <w:t xml:space="preserve">3. Cultural Dynamics and Professional Adaptation</w:t>
      </w:r>
    </w:p>
    <w:p>
      <w:pPr>
        <w:pStyle w:val="FirstParagraph"/>
      </w:pPr>
      <w:r>
        <w:t xml:space="preserve">A critical component of this internship was understanding the socio-cultural fabric of</w:t>
      </w:r>
      <w:r>
        <w:t xml:space="preserve"> </w:t>
      </w:r>
      <w:r>
        <w:rPr>
          <w:bCs/>
          <w:b/>
        </w:rPr>
        <w:t xml:space="preserve">Kazakhstan Almaty</w:t>
      </w:r>
      <w:r>
        <w:t xml:space="preserve">. Business culture here is heavily influenced by a blend of traditional Kazakh hospitality, Soviet-era bureaucratic structures, and modern Western corporate influences. For a</w:t>
      </w:r>
      <w:r>
        <w:t xml:space="preserve"> </w:t>
      </w:r>
      <w:r>
        <w:rPr>
          <w:bCs/>
          <w:b/>
        </w:rPr>
        <w:t xml:space="preserve">Business Consultant</w:t>
      </w:r>
      <w:r>
        <w:t xml:space="preserve">, failing to grasp these nuances can lead to strategic missteps.</w:t>
      </w:r>
    </w:p>
    <w:p>
      <w:pPr>
        <w:pStyle w:val="BodyText"/>
      </w:pPr>
      <w:r>
        <w:t xml:space="preserve">I learned that building trust (or "trust-based relationships") precedes transactional business in this region. Initial meetings often extended beyond formal agendas into personal conversations regarding family and heritage. This was a significant shift from the direct, time-efficient approach common in North American or Northern European consulting firms. In Almaty, taking time for tea and conversation was not a delay in productivity but an essential investment in long-term partnership stability.</w:t>
      </w:r>
    </w:p>
    <w:p>
      <w:pPr>
        <w:pStyle w:val="BodyText"/>
      </w:pPr>
      <w:r>
        <w:t xml:space="preserve">Furthermore, the hierarchical nature of many local organizations meant that decision-making authority was concentrated at the top levels of management. As an intern acting as a consultant's assistant, I had to navigate protocols carefully, ensuring my recommendations were framed for senior executives while still providing data-driven value to mid-level managers. This experience refined my ability to communicate complex data effectively across different organizational levels.</w:t>
      </w:r>
    </w:p>
    <w:bookmarkEnd w:id="21"/>
    <w:bookmarkStart w:id="22" w:name="key-challenges-and-strategic-solutions"/>
    <w:p>
      <w:pPr>
        <w:pStyle w:val="Heading2"/>
      </w:pPr>
      <w:r>
        <w:t xml:space="preserve">4. Key Challenges and Strategic Solutions</w:t>
      </w:r>
    </w:p>
    <w:p>
      <w:pPr>
        <w:pStyle w:val="FirstParagraph"/>
      </w:pPr>
      <w:r>
        <w:t xml:space="preserve">The most significant challenge faced during the internship was the rapid evolution of regulatory frameworks in</w:t>
      </w:r>
      <w:r>
        <w:t xml:space="preserve"> </w:t>
      </w:r>
      <w:r>
        <w:rPr>
          <w:bCs/>
          <w:b/>
        </w:rPr>
        <w:t xml:space="preserve">Kazakhstan Almaty</w:t>
      </w:r>
      <w:r>
        <w:t xml:space="preserve">. The government has been actively implementing digitalization reforms (such as e-Government portals) to improve transparency, yet legacy systems persist. For our client, a foreign investment firm entering the Almaty market, navigating these regulatory labyrinths was complex.</w:t>
      </w:r>
    </w:p>
    <w:p>
      <w:pPr>
        <w:pStyle w:val="BodyText"/>
      </w:pPr>
      <w:r>
        <w:t xml:space="preserve">To address this, the consulting team and I developed a comprehensive compliance roadmap. We collaborated with local legal experts to decode new tax incentives available for small and medium enterprises (SMEs) in Almaty. This required not just financial acumen but also linguistic skills, as much of the primary regulatory text was only available in Kazakh and Russian, with limited English translations. Overcoming this barrier highlighted the necessity for</w:t>
      </w:r>
      <w:r>
        <w:t xml:space="preserve"> </w:t>
      </w:r>
      <w:r>
        <w:rPr>
          <w:bCs/>
          <w:b/>
        </w:rPr>
        <w:t xml:space="preserve">Business Consultants</w:t>
      </w:r>
      <w:r>
        <w:t xml:space="preserve"> </w:t>
      </w:r>
      <w:r>
        <w:t xml:space="preserve">to be culturally and linguistically agile.</w:t>
      </w:r>
    </w:p>
    <w:p>
      <w:pPr>
        <w:pStyle w:val="BodyText"/>
      </w:pPr>
      <w:r>
        <w:t xml:space="preserve">Another challenge was data availability. While Almaty is the tech hub of Kazakhstan, historical business data can sometimes be fragmented or kept in non-digitized formats. To mitigate this, we employed qualitative research methods, including semi-structured interviews with industry stakeholders and supplier audits. This mixed-method approach allowed us to triangulate data points and build a more accurate picture of the market reality than quantitative data alone could provide.</w:t>
      </w:r>
    </w:p>
    <w:bookmarkEnd w:id="22"/>
    <w:bookmarkStart w:id="23" w:name="X711d179025b034b0a176e2f44fed50053395dd1"/>
    <w:p>
      <w:pPr>
        <w:pStyle w:val="Heading2"/>
      </w:pPr>
      <w:r>
        <w:t xml:space="preserve">5. Skills Acquisition and Professional Growth</w:t>
      </w:r>
    </w:p>
    <w:p>
      <w:pPr>
        <w:pStyle w:val="FirstParagraph"/>
      </w:pPr>
      <w:r>
        <w:t xml:space="preserve">This internship served as a pivotal training ground for my development as a</w:t>
      </w:r>
      <w:r>
        <w:t xml:space="preserve"> </w:t>
      </w:r>
      <w:r>
        <w:rPr>
          <w:bCs/>
          <w:b/>
        </w:rPr>
        <w:t xml:space="preserve">Business Consultant</w:t>
      </w:r>
      <w:r>
        <w:t xml:space="preserve">. Beyond technical skills in financial modeling and market analysis, I acquired soft skills that are indispensable in consulting: critical thinking, stakeholder management, and persuasive communication.</w:t>
      </w:r>
    </w:p>
    <w:p>
      <w:pPr>
        <w:pStyle w:val="BodyText"/>
      </w:pPr>
      <w:r>
        <w:t xml:space="preserve">I learned to synthesize large volumes of unstructured data into actionable executive summaries. In the context of</w:t>
      </w:r>
      <w:r>
        <w:t xml:space="preserve"> </w:t>
      </w:r>
      <w:r>
        <w:rPr>
          <w:bCs/>
          <w:b/>
        </w:rPr>
        <w:t xml:space="preserve">Kazakhstan Almaty</w:t>
      </w:r>
      <w:r>
        <w:t xml:space="preserve">, where business decisions are often made under high pressure due to rapid market changes, clarity and conciseness were paramount. I also improved my presentation skills, learning how to tailor visual narratives that resonate with diverse audiences ranging from traditional factory owners to modern tech investors.</w:t>
      </w:r>
    </w:p>
    <w:bookmarkEnd w:id="23"/>
    <w:bookmarkStart w:id="24" w:name="conclusion"/>
    <w:p>
      <w:pPr>
        <w:pStyle w:val="Heading2"/>
      </w:pPr>
      <w:r>
        <w:t xml:space="preserve">6. Conclusion</w:t>
      </w:r>
    </w:p>
    <w:p>
      <w:pPr>
        <w:pStyle w:val="FirstParagraph"/>
      </w:pPr>
      <w:r>
        <w:t xml:space="preserve">In conclusion, this internship as a</w:t>
      </w:r>
      <w:r>
        <w:t xml:space="preserve"> </w:t>
      </w:r>
      <w:r>
        <w:rPr>
          <w:bCs/>
          <w:b/>
        </w:rPr>
        <w:t xml:space="preserve">Business Consultant</w:t>
      </w:r>
      <w:r>
        <w:t xml:space="preserve"> </w:t>
      </w:r>
      <w:r>
        <w:t xml:space="preserve">in</w:t>
      </w:r>
      <w:r>
        <w:t xml:space="preserve"> </w:t>
      </w:r>
      <w:r>
        <w:rPr>
          <w:bCs/>
          <w:b/>
        </w:rPr>
        <w:t xml:space="preserve">Kazakhstan Almaty</w:t>
      </w:r>
      <w:r>
        <w:t xml:space="preserve">&gt; has been an unparalleled learning experience. It provided a rare glimpse into the complexities and opportunities presented by emerging markets in Central Asia. The interplay between traditional business etiquette and modern digital transformation offered valuable lessons that cannot be replicated in a classroom setting.</w:t>
      </w:r>
    </w:p>
    <w:p>
      <w:pPr>
        <w:pStyle w:val="BodyText"/>
      </w:pPr>
      <w:r>
        <w:t xml:space="preserve">The strategic insights gained regarding supply chain resilience, cultural negotiation tactics, and regulatory navigation have significantly enhanced my professional toolkit. As the global business landscape becomes increasingly interconnected, the ability to operate effectively in diverse regions like</w:t>
      </w:r>
      <w:r>
        <w:t xml:space="preserve"> </w:t>
      </w:r>
      <w:r>
        <w:rPr>
          <w:bCs/>
          <w:b/>
        </w:rPr>
        <w:t xml:space="preserve">Kazakhstan Almaty</w:t>
      </w:r>
      <w:r>
        <w:t xml:space="preserve"> </w:t>
      </w:r>
      <w:r>
        <w:t xml:space="preserve">is an invaluable asset. I am confident that the skills honed during this period will serve as a strong foundation for a successful career in international business consulting.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Kazakhstan, Almaty</dc:title>
  <dc:creator/>
  <dc:language>en</dc:language>
  <cp:keywords/>
  <dcterms:created xsi:type="dcterms:W3CDTF">2026-07-29T21:11:13Z</dcterms:created>
  <dcterms:modified xsi:type="dcterms:W3CDTF">2026-07-29T21:11:13Z</dcterms:modified>
</cp:coreProperties>
</file>

<file path=docProps/custom.xml><?xml version="1.0" encoding="utf-8"?>
<Properties xmlns="http://schemas.openxmlformats.org/officeDocument/2006/custom-properties" xmlns:vt="http://schemas.openxmlformats.org/officeDocument/2006/docPropsVTypes"/>
</file>