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Myanmar,</w:t>
      </w:r>
      <w:r>
        <w:t xml:space="preserve"> </w:t>
      </w:r>
      <w:r>
        <w:t xml:space="preserve">Yangon</w:t>
      </w:r>
    </w:p>
    <w:bookmarkStart w:id="28" w:name="internship-report"/>
    <w:p>
      <w:pPr>
        <w:pStyle w:val="Heading1"/>
      </w:pPr>
      <w:r>
        <w:t xml:space="preserve">Internship Report</w:t>
      </w:r>
    </w:p>
    <w:bookmarkStart w:id="27" w:name="X89b90a2748279a21e3420c8c223976ab668c77b"/>
    <w:p>
      <w:pPr>
        <w:pStyle w:val="Heading2"/>
      </w:pPr>
      <w:r>
        <w:t xml:space="preserve">Carpentry Practices and Cultural Adaptation in Myanmar, Yangon</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Degree Program:</w:t>
      </w:r>
      <w:r>
        <w:t xml:space="preserve"> </w:t>
      </w:r>
      <w:r>
        <w:t xml:space="preserve">Bachelor of Interior Design and Architecture</w:t>
      </w:r>
      <w:r>
        <w:br/>
      </w:r>
    </w:p>
    <w:bookmarkStart w:id="20" w:name="introduction"/>
    <w:p>
      <w:pPr>
        <w:pStyle w:val="Heading3"/>
      </w:pPr>
      <w:r>
        <w:t xml:space="preserve">1. Introduction</w:t>
      </w:r>
    </w:p>
    <w:p>
      <w:pPr>
        <w:pStyle w:val="FirstParagraph"/>
      </w:pPr>
      <w:r>
        <w:t xml:space="preserve">This report details the experiences, observations, and technical learnings acquired during a comprehensive internship focused on carpentry within the bustling urban landscape of</w:t>
      </w:r>
      <w:r>
        <w:t xml:space="preserve"> </w:t>
      </w:r>
      <w:r>
        <w:rPr>
          <w:bCs/>
          <w:b/>
        </w:rPr>
        <w:t xml:space="preserve">Myanmar, Yangon</w:t>
      </w:r>
      <w:r>
        <w:t xml:space="preserve">. The primary objective of this internship was to bridge the gap between academic theoretical knowledge and practical application in a specific cultural and geographic context. Yangon, as the former capital and largest city of Myanmar, presents a unique architectural ecosystem where traditional Burmese woodworking techniques intersect with modern construction demands. This document explores the intricacies of local carpentry practices, material sourcing, client interactions, and the challenges inherent to working in this dynamic region.</w:t>
      </w:r>
    </w:p>
    <w:bookmarkEnd w:id="20"/>
    <w:bookmarkStart w:id="21" w:name="objectives-of-the-internship"/>
    <w:p>
      <w:pPr>
        <w:pStyle w:val="Heading3"/>
      </w:pPr>
      <w:r>
        <w:t xml:space="preserve">2. Objectives of the Internship</w:t>
      </w:r>
    </w:p>
    <w:p>
      <w:pPr>
        <w:pStyle w:val="FirstParagraph"/>
      </w:pPr>
      <w:r>
        <w:t xml:space="preserve">The internship was structured around several key goals tailored to the specific environment of</w:t>
      </w:r>
      <w:r>
        <w:t xml:space="preserve"> </w:t>
      </w:r>
      <w:r>
        <w:rPr>
          <w:bCs/>
          <w:b/>
        </w:rPr>
        <w:t xml:space="preserve">Myanmar, Yangon</w:t>
      </w:r>
      <w:r>
        <w:t xml:space="preserve">:</w:t>
      </w:r>
    </w:p>
    <w:p>
      <w:pPr>
        <w:numPr>
          <w:ilvl w:val="0"/>
          <w:numId w:val="1001"/>
        </w:numPr>
        <w:pStyle w:val="Compact"/>
      </w:pPr>
      <w:r>
        <w:t xml:space="preserve">To master local joinery techniques that differ significantly from Western standards.</w:t>
      </w:r>
    </w:p>
    <w:p>
      <w:pPr>
        <w:numPr>
          <w:ilvl w:val="0"/>
          <w:numId w:val="1001"/>
        </w:numPr>
        <w:pStyle w:val="Compact"/>
      </w:pPr>
      <w:r>
        <w:t xml:space="preserve">To understand the availability and handling of local timber species such as Teak (Pyinma) and Rosewood, which are abundant in the region.</w:t>
      </w:r>
    </w:p>
    <w:p>
      <w:pPr>
        <w:numPr>
          <w:ilvl w:val="0"/>
          <w:numId w:val="1001"/>
        </w:numPr>
        <w:pStyle w:val="Compact"/>
      </w:pPr>
      <w:r>
        <w:t xml:space="preserve">To observe the workflow of a typical carpentry workshop in an urban setting like Yangon, including safety protocols adapted to local conditions.</w:t>
      </w:r>
    </w:p>
    <w:p>
      <w:pPr>
        <w:numPr>
          <w:ilvl w:val="0"/>
          <w:numId w:val="1001"/>
        </w:numPr>
        <w:pStyle w:val="Compact"/>
      </w:pPr>
      <w:r>
        <w:t xml:space="preserve">To gain insight into how cultural aesthetics influence design choices in residential and commercial spaces within</w:t>
      </w:r>
      <w:r>
        <w:t xml:space="preserve"> </w:t>
      </w:r>
      <w:r>
        <w:rPr>
          <w:bCs/>
          <w:b/>
        </w:rPr>
        <w:t xml:space="preserve">Myanmar</w:t>
      </w:r>
      <w:r>
        <w:t xml:space="preserve">.</w:t>
      </w:r>
    </w:p>
    <w:bookmarkEnd w:id="21"/>
    <w:bookmarkStart w:id="22" w:name="methodology-and-daily-activities"/>
    <w:p>
      <w:pPr>
        <w:pStyle w:val="Heading3"/>
      </w:pPr>
      <w:r>
        <w:t xml:space="preserve">3. Methodology and Daily Activities</w:t>
      </w:r>
    </w:p>
    <w:p>
      <w:pPr>
        <w:pStyle w:val="FirstParagraph"/>
      </w:pPr>
      <w:r>
        <w:t xml:space="preserve">The internship was conducted at "Golden Teak Joinery Works," a prominent workshop located in the Dagon Seikkan township of</w:t>
      </w:r>
      <w:r>
        <w:t xml:space="preserve"> </w:t>
      </w:r>
      <w:r>
        <w:rPr>
          <w:bCs/>
          <w:b/>
        </w:rPr>
        <w:t xml:space="preserve">Yangon, Myanmar</w:t>
      </w:r>
      <w:r>
        <w:t xml:space="preserve">. The daily routine began early, often before the peak heat of the day, which is crucial in this tropical climate. The primary role involved assisting senior carpenters with custom furniture fabrication and interior fit-outs.</w:t>
      </w:r>
    </w:p>
    <w:p>
      <w:pPr>
        <w:pStyle w:val="BodyText"/>
      </w:pPr>
      <w:r>
        <w:rPr>
          <w:bCs/>
          <w:b/>
        </w:rPr>
        <w:t xml:space="preserve">3.1 Material Selection and Preparation</w:t>
      </w:r>
      <w:r>
        <w:br/>
      </w:r>
      <w:r>
        <w:t xml:space="preserve">A significant portion of time was spent selecting wood. In</w:t>
      </w:r>
      <w:r>
        <w:t xml:space="preserve"> </w:t>
      </w:r>
      <w:r>
        <w:rPr>
          <w:bCs/>
          <w:b/>
        </w:rPr>
        <w:t xml:space="preserve">Myanmar, Yangon</w:t>
      </w:r>
      <w:r>
        <w:t xml:space="preserve">, the choice of timber is heavily influenced by humidity levels and tradition. I learned to distinguish between high-grade Teak, suitable for structural elements due to its natural oils resisting rot, and lower-grade hardwoods used for decorative carvings. The process of seasoning wood in the Yangon climate requires careful monitoring; unlike dry climates where wood dries quickly, the high humidity of</w:t>
      </w:r>
      <w:r>
        <w:t xml:space="preserve"> </w:t>
      </w:r>
      <w:r>
        <w:rPr>
          <w:bCs/>
          <w:b/>
        </w:rPr>
        <w:t xml:space="preserve">Myanmar</w:t>
      </w:r>
      <w:r>
        <w:t xml:space="preserve"> </w:t>
      </w:r>
      <w:r>
        <w:t xml:space="preserve">necessitates slower drying processes to prevent warping or cracking.</w:t>
      </w:r>
    </w:p>
    <w:p>
      <w:pPr>
        <w:pStyle w:val="BodyText"/>
      </w:pPr>
      <w:r>
        <w:rPr>
          <w:bCs/>
          <w:b/>
        </w:rPr>
        <w:t xml:space="preserve">3.2 Traditional Joinery Techniques</w:t>
      </w:r>
      <w:r>
        <w:br/>
      </w:r>
      <w:r>
        <w:t xml:space="preserve">The workshop emphasized traditional mortise-and-tenon joints over modern nail usage. This is a hallmark of skilled carpentry in</w:t>
      </w:r>
      <w:r>
        <w:t xml:space="preserve"> </w:t>
      </w:r>
      <w:r>
        <w:rPr>
          <w:bCs/>
          <w:b/>
        </w:rPr>
        <w:t xml:space="preserve">Myanmar, Yangon</w:t>
      </w:r>
      <w:r>
        <w:t xml:space="preserve">, where durability and aesthetic seamlessness are prized. I was trained to cut precise tenons by hand using chisels and mallets, a skill that demands patience and precision. Additionally, I observed the use of "pya" (traditional pegs) to secure joints without metal fasteners, a technique that has been passed down through generations in Burmese carpentry.</w:t>
      </w:r>
    </w:p>
    <w:bookmarkEnd w:id="22"/>
    <w:bookmarkStart w:id="23" w:name="observations-on-local-craftsmanship"/>
    <w:p>
      <w:pPr>
        <w:pStyle w:val="Heading3"/>
      </w:pPr>
      <w:r>
        <w:t xml:space="preserve">4. Observations on Local Craftsmanship</w:t>
      </w:r>
    </w:p>
    <w:p>
      <w:pPr>
        <w:pStyle w:val="FirstParagraph"/>
      </w:pPr>
      <w:r>
        <w:t xml:space="preserve">The craftsmanship seen in</w:t>
      </w:r>
      <w:r>
        <w:t xml:space="preserve"> </w:t>
      </w:r>
      <w:r>
        <w:rPr>
          <w:bCs/>
          <w:b/>
        </w:rPr>
        <w:t xml:space="preserve">Myanmar, Yangon</w:t>
      </w:r>
      <w:r>
        <w:t xml:space="preserve">, is deeply rooted in cultural heritage. Carpenters often incorporate intricate floral and geometric patterns into doors, windows, and ceiling panels, reflecting Buddhist influences and traditional Burmese motifs. During the internship, I assisted in restoring a vintage wooden cabinet that featured these complex carvings. This experience highlighted the importance of preserving artisanal skills that are gradually being overshadowed by mass-produced furniture imported from neighboring countries.</w:t>
      </w:r>
    </w:p>
    <w:p>
      <w:pPr>
        <w:pStyle w:val="BodyText"/>
      </w:pPr>
      <w:r>
        <w:t xml:space="preserve">Furthermore, the hierarchical structure within a carpentry workshop in</w:t>
      </w:r>
      <w:r>
        <w:t xml:space="preserve"> </w:t>
      </w:r>
      <w:r>
        <w:rPr>
          <w:bCs/>
          <w:b/>
        </w:rPr>
        <w:t xml:space="preserve">Myanmar</w:t>
      </w:r>
      <w:r>
        <w:t xml:space="preserve"> </w:t>
      </w:r>
      <w:r>
        <w:t xml:space="preserve">is respected and strictly followed. Junior apprentices learn primarily through observation and assisted labor before gaining autonomy. This mentorship model ensures that knowledge transfer remains robust within the local industry.</w:t>
      </w:r>
    </w:p>
    <w:bookmarkEnd w:id="23"/>
    <w:bookmarkStart w:id="24" w:name="challenges-faced-in-yangon"/>
    <w:p>
      <w:pPr>
        <w:pStyle w:val="Heading3"/>
      </w:pPr>
      <w:r>
        <w:t xml:space="preserve">5. Challenges Faced in Yangon</w:t>
      </w:r>
    </w:p>
    <w:p>
      <w:pPr>
        <w:pStyle w:val="FirstParagraph"/>
      </w:pPr>
      <w:r>
        <w:br/>
      </w:r>
    </w:p>
    <w:p>
      <w:pPr>
        <w:pStyle w:val="BodyText"/>
      </w:pPr>
      <w:r>
        <w:t xml:space="preserve">Navigating the carpentry trade in</w:t>
      </w:r>
      <w:r>
        <w:t xml:space="preserve"> </w:t>
      </w:r>
      <w:r>
        <w:rPr>
          <w:bCs/>
          <w:b/>
        </w:rPr>
        <w:t xml:space="preserve">Myanmar, Yangon</w:t>
      </w:r>
      <w:r>
        <w:t xml:space="preserve">, presented distinct challenges:</w:t>
      </w:r>
    </w:p>
    <w:p>
      <w:pPr>
        <w:numPr>
          <w:ilvl w:val="0"/>
          <w:numId w:val="1002"/>
        </w:numPr>
        <w:pStyle w:val="Compact"/>
      </w:pPr>
      <w:r>
        <w:rPr>
          <w:bCs/>
          <w:b/>
        </w:rPr>
        <w:t xml:space="preserve">Sourcing Raw Materials:</w:t>
      </w:r>
      <w:r>
        <w:t xml:space="preserve"> </w:t>
      </w:r>
      <w:r>
        <w:t xml:space="preserve">While Teak is locally available, regulations on logging can sometimes delay supply chains. Finding consistent quality control for imported veneers and synthetic finishes was also difficult.</w:t>
      </w:r>
    </w:p>
    <w:p>
      <w:pPr>
        <w:numPr>
          <w:ilvl w:val="0"/>
          <w:numId w:val="1002"/>
        </w:numPr>
        <w:pStyle w:val="Compact"/>
      </w:pPr>
      <w:r>
        <w:rPr>
          <w:bCs/>
          <w:b/>
        </w:rPr>
        <w:t xml:space="preserve">Infrastructure Issues:</w:t>
      </w:r>
      <w:r>
        <w:t xml:space="preserve"> </w:t>
      </w:r>
      <w:r>
        <w:t xml:space="preserve">Power fluctuations in certain parts of Yangon occasionally disrupted electric saws and sanders, forcing reliance on manual tools or generators.</w:t>
      </w:r>
    </w:p>
    <w:p>
      <w:pPr>
        <w:numPr>
          <w:ilvl w:val="0"/>
          <w:numId w:val="1002"/>
        </w:numPr>
        <w:pStyle w:val="Compact"/>
      </w:pPr>
      <w:r>
        <w:rPr>
          <w:bCs/>
          <w:b/>
        </w:rPr>
        <w:t xml:space="preserve">Dust Management:</w:t>
      </w:r>
      <w:r>
        <w:t xml:space="preserve"> </w:t>
      </w:r>
      <w:r>
        <w:t xml:space="preserve">Despite being a skilled trade, the carpentry environment in many workshops lacks advanced dust extraction systems common in Western countries. This required strict adherence to basic respiratory protection and regular cleaning protocols.</w:t>
      </w:r>
    </w:p>
    <w:bookmarkEnd w:id="24"/>
    <w:bookmarkStart w:id="25" w:name="learnings-and-skill-acquisition"/>
    <w:p>
      <w:pPr>
        <w:pStyle w:val="Heading3"/>
      </w:pPr>
      <w:r>
        <w:t xml:space="preserve">6. Learnings and Skill Acquisition</w:t>
      </w:r>
    </w:p>
    <w:p>
      <w:pPr>
        <w:pStyle w:val="FirstParagraph"/>
      </w:pPr>
      <w:r>
        <w:br/>
      </w:r>
    </w:p>
    <w:p>
      <w:pPr>
        <w:pStyle w:val="BodyText"/>
      </w:pPr>
      <w:r>
        <w:t xml:space="preserve">This internship significantly enhanced my technical proficiency. I gained hands-on experience with:</w:t>
      </w:r>
    </w:p>
    <w:p>
      <w:pPr>
        <w:numPr>
          <w:ilvl w:val="0"/>
          <w:numId w:val="1003"/>
        </w:numPr>
        <w:pStyle w:val="Compact"/>
      </w:pPr>
      <w:r>
        <w:t xml:space="preserve">Precision measuring tools adapted for imperial and metric systems, as both are used in</w:t>
      </w:r>
      <w:r>
        <w:t xml:space="preserve"> </w:t>
      </w:r>
      <w:r>
        <w:rPr>
          <w:bCs/>
          <w:b/>
        </w:rPr>
        <w:t xml:space="preserve">Myanmar</w:t>
      </w:r>
      <w:r>
        <w:t xml:space="preserve">.</w:t>
      </w:r>
    </w:p>
    <w:p>
      <w:pPr>
        <w:numPr>
          <w:ilvl w:val="0"/>
          <w:numId w:val="1003"/>
        </w:numPr>
        <w:pStyle w:val="Compact"/>
      </w:pPr>
      <w:r>
        <w:t xml:space="preserve">The art of hand-planing surfaces to achieve a mirror finish without excessive power tool usage.</w:t>
      </w:r>
    </w:p>
    <w:p>
      <w:pPr>
        <w:numPr>
          <w:ilvl w:val="0"/>
          <w:numId w:val="1003"/>
        </w:numPr>
        <w:pStyle w:val="Compact"/>
      </w:pPr>
      <w:r>
        <w:t xml:space="preserve">Understanding local client expectations, which often prioritize ornate detailing and solid wood durability over minimalist design trends popular in the West.</w:t>
      </w:r>
    </w:p>
    <w:p>
      <w:pPr>
        <w:pStyle w:val="FirstParagraph"/>
      </w:pPr>
      <w:r>
        <w:t xml:space="preserve">I also developed soft skills, particularly in communication. Working with local carpenters required learning basic Burmese phrases related to tools and measurements, which fostered better teamwork and respect within the workshop environment.</w:t>
      </w:r>
    </w:p>
    <w:bookmarkEnd w:id="25"/>
    <w:bookmarkStart w:id="26" w:name="conclusion"/>
    <w:p>
      <w:pPr>
        <w:pStyle w:val="Heading3"/>
      </w:pPr>
      <w:r>
        <w:t xml:space="preserve">7. Conclusion</w:t>
      </w:r>
    </w:p>
    <w:p>
      <w:pPr>
        <w:pStyle w:val="FirstParagraph"/>
      </w:pPr>
      <w:r>
        <w:br/>
      </w:r>
    </w:p>
    <w:p>
      <w:pPr>
        <w:pStyle w:val="BodyText"/>
      </w:pPr>
      <w:r>
        <w:t xml:space="preserve">The internship at a carpentry firm in</w:t>
      </w:r>
      <w:r>
        <w:t xml:space="preserve"> </w:t>
      </w:r>
      <w:r>
        <w:rPr>
          <w:bCs/>
          <w:b/>
        </w:rPr>
        <w:t xml:space="preserve">Myanmar, Yangon</w:t>
      </w:r>
      <w:r>
        <w:t xml:space="preserve">, was an invaluable educational experience. It provided a deep dive into the intersection of tradition and modernity in Southeast Asian construction. The unique climate, cultural aesthetic, and material availability in</w:t>
      </w:r>
      <w:r>
        <w:t xml:space="preserve"> </w:t>
      </w:r>
      <w:r>
        <w:rPr>
          <w:bCs/>
          <w:b/>
        </w:rPr>
        <w:t xml:space="preserve">Myanmar</w:t>
      </w:r>
      <w:r>
        <w:t xml:space="preserve"> </w:t>
      </w:r>
      <w:r>
        <w:t xml:space="preserve">create a distinct flavor of carpentry that differs from global standards.</w:t>
      </w:r>
    </w:p>
    <w:p>
      <w:pPr>
        <w:pStyle w:val="BodyText"/>
      </w:pPr>
      <w:r>
        <w:br/>
      </w:r>
    </w:p>
    <w:p>
      <w:pPr>
        <w:pStyle w:val="BodyText"/>
      </w:pPr>
      <w:r>
        <w:t xml:space="preserve">I have learned that successful carpentry is not just about cutting wood; it is about understanding the environment, respecting cultural heritage, and adapting techniques to local conditions. The skills acquired here—particularly in hand-tool usage and traditional joinery—will serve as a strong foundation for my future career in architecture and interior design. I am grateful for the opportunity to contribute to the rich woodworking legacy of</w:t>
      </w:r>
      <w:r>
        <w:t xml:space="preserve"> </w:t>
      </w:r>
      <w:r>
        <w:rPr>
          <w:bCs/>
          <w:b/>
        </w:rPr>
        <w:t xml:space="preserve">Yangon</w:t>
      </w:r>
      <w:r>
        <w:t xml:space="preserve"> </w:t>
      </w:r>
      <w:r>
        <w:t xml:space="preserve">while developing my own professional identity.</w:t>
      </w:r>
    </w:p>
    <w:p>
      <w:pPr>
        <w:pStyle w:val="BodyText"/>
      </w:pPr>
      <w:r>
        <w:br/>
      </w:r>
    </w:p>
    <w:p>
      <w:pPr>
        <w:pStyle w:val="BodyText"/>
      </w:pPr>
      <w:r>
        <w:t xml:space="preserve">This report serves as a testament to the rigor of practical training and the importance of contextual learning in vocational education. The experiences gained in</w:t>
      </w:r>
      <w:r>
        <w:t xml:space="preserve"> </w:t>
      </w:r>
      <w:r>
        <w:rPr>
          <w:bCs/>
          <w:b/>
        </w:rPr>
        <w:t xml:space="preserve">Myanmar, Yangon</w:t>
      </w:r>
      <w:r>
        <w:t xml:space="preserve">, have equipped me with a unique perspective on craftsmanship that I am eager to apply in future projects.</w:t>
      </w:r>
    </w:p>
    <w:p>
      <w:pPr>
        <w:pStyle w:val="BodyText"/>
      </w:pPr>
      <w:r>
        <w:t xml:space="preserve">© 2023 Internship Report. All rights reserved.</w:t>
      </w:r>
      <w:r>
        <w:br/>
      </w:r>
      <w:r>
        <w:t xml:space="preserve">Prepared for Academic Submission.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Myanmar, Yangon</dc:title>
  <dc:creator/>
  <cp:keywords/>
  <dcterms:created xsi:type="dcterms:W3CDTF">2026-07-29T04:40:59Z</dcterms:created>
  <dcterms:modified xsi:type="dcterms:W3CDTF">2026-07-29T04:40:59Z</dcterms:modified>
</cp:coreProperties>
</file>

<file path=docProps/custom.xml><?xml version="1.0" encoding="utf-8"?>
<Properties xmlns="http://schemas.openxmlformats.org/officeDocument/2006/custom-properties" xmlns:vt="http://schemas.openxmlformats.org/officeDocument/2006/docPropsVTypes"/>
</file>