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X27e71caeae1f01033d9b9865eb39009a65e1262"/>
    <w:p>
      <w:pPr>
        <w:pStyle w:val="Heading1"/>
      </w:pPr>
      <w:r>
        <w:t xml:space="preserve">Internship Report: Professional Development as a Dietitian in Australia Melbourne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Institution/University:</w:t>
      </w:r>
      <w:r>
        <w:t xml:space="preserve"> </w:t>
      </w:r>
      <w:r>
        <w:t xml:space="preserve">[Your University]</w:t>
      </w:r>
      <w:r>
        <w:br/>
      </w:r>
      <w:r>
        <w:rPr>
          <w:bCs/>
          <w:b/>
        </w:rPr>
        <w:t xml:space="preserve">Internship Location:</w:t>
      </w:r>
      <w:r>
        <w:t xml:space="preserve"> </w:t>
      </w:r>
      <w:r>
        <w:t xml:space="preserve">Melbourne, Australia</w:t>
      </w:r>
      <w:r>
        <w:br/>
      </w:r>
      <w:r>
        <w:rPr>
          <w:vertAlign w:val="subscript"/>
          <w:vertAlign w:val="superscript"/>
        </w:rPr>
        <w:t xml:space="preserve">#</w:t>
      </w:r>
      <w:r>
        <w:rPr>
          <w:iCs/>
          <w:i/>
        </w:rPr>
        <w:t xml:space="preserve">Note: The content below focuses on the specific clinical and cultural contexts of practicing Dietitian services within the metropolitan region of Australia Melbourne.</w:t>
      </w:r>
    </w:p>
    <w:bookmarkStart w:id="20" w:name="executive-summary"/>
    <w:p>
      <w:pPr>
        <w:pStyle w:val="Heading2"/>
      </w:pPr>
      <w:r>
        <w:t xml:space="preserve">1. Executive Summary</w:t>
      </w:r>
    </w:p>
    <w:p>
      <w:pPr>
        <w:pStyle w:val="FirstParagraph"/>
      </w:pPr>
      <w:r>
        <w:t xml:space="preserve">This report details my comprehensive internship experience undertaken as a Dietitian in Australia Melbourne. During this period, I had the opportunity to work within a multidisciplinary healthcare setting, applying theoretical knowledge of nutritional science to practical patient care. The primary objective of this internship was to bridge the gap between academic learning and professional practice, specifically tailored to the unique dietary requirements and health trends prevalent in Australia Melbourne. This document outlines the key responsibilities undertaken, clinical experiences gained, cultural competency developments, and critical reflections on my growth as an emerging Dietitian.</w:t>
      </w:r>
    </w:p>
    <w:bookmarkEnd w:id="20"/>
    <w:bookmarkStart w:id="21" w:name="introduction"/>
    <w:p>
      <w:pPr>
        <w:pStyle w:val="Heading2"/>
      </w:pPr>
      <w:r>
        <w:t xml:space="preserve">2. Introduction</w:t>
      </w:r>
    </w:p>
    <w:p>
      <w:pPr>
        <w:pStyle w:val="FirstParagraph"/>
      </w:pPr>
      <w:r>
        <w:t xml:space="preserve">Melbourne is widely recognized not only for its vibrant culture but also for its high standards in healthcare and public health initiatives. As a Dietitian interning in Australia Melbourne, I was exposed to a diverse patient demographic that reflects the multicultural nature of the city. The role of a Dietitian here involves more than just meal planning; it requires a deep understanding of chronic disease management, pediatric nutrition, geriatric care, and mental health support through nutritional interventions.</w:t>
      </w:r>
    </w:p>
    <w:p>
      <w:pPr>
        <w:pStyle w:val="BodyText"/>
      </w:pPr>
      <w:r>
        <w:t xml:space="preserve">The internship was hosted at [Name of Hospital/Clinic], a leading facility in Melbourne. My placement allowed me to engage with patients suffering from various conditions including diabetes mellitus, cardiovascular diseases, gastrointestinal disorders such as Irritable Bowel Syndrome (IBS), and obesity-related complications. The following sections provide a detailed analysis of my activities and learning outcomes.</w:t>
      </w:r>
    </w:p>
    <w:bookmarkEnd w:id="21"/>
    <w:bookmarkStart w:id="22" w:name="professional-responsibilities"/>
    <w:p>
      <w:pPr>
        <w:pStyle w:val="Heading2"/>
      </w:pPr>
      <w:r>
        <w:t xml:space="preserve">3. Professional Responsibilities</w:t>
      </w:r>
    </w:p>
    <w:p>
      <w:pPr>
        <w:pStyle w:val="FirstParagraph"/>
      </w:pPr>
      <w:r>
        <w:t xml:space="preserve">During my tenure as a Dietitian intern in Australia Melbourne, I was assigned several key responsibilities that mirrored those of full-time registered professionals under supervision. These included:</w:t>
      </w:r>
    </w:p>
    <w:p>
      <w:pPr>
        <w:numPr>
          <w:ilvl w:val="0"/>
          <w:numId w:val="1001"/>
        </w:numPr>
        <w:pStyle w:val="Compact"/>
      </w:pPr>
      <w:r>
        <w:rPr>
          <w:bCs/>
          <w:b/>
        </w:rPr>
        <w:t xml:space="preserve">Clinical Assessments:</w:t>
      </w:r>
      <w:r>
        <w:t xml:space="preserve"> </w:t>
      </w:r>
      <w:r>
        <w:t xml:space="preserve">Conducting initial nutrition screenings using standardized tools such as MUST (Malnutrition Universal Screening Tool) and GLIM criteria. This involved calculating BMI, reviewing biochemical data, and assessing dietary intake history.</w:t>
      </w:r>
    </w:p>
    <w:p>
      <w:pPr>
        <w:numPr>
          <w:ilvl w:val="0"/>
          <w:numId w:val="1001"/>
        </w:numPr>
        <w:pStyle w:val="Compact"/>
      </w:pPr>
      <w:r>
        <w:rPr>
          <w:bCs/>
          <w:b/>
        </w:rPr>
        <w:t xml:space="preserve">Dietary Counseling:</w:t>
      </w:r>
      <w:r>
        <w:t xml:space="preserve"> </w:t>
      </w:r>
      <w:r>
        <w:t xml:space="preserve">Providing one-on-one consultations with patients to develop personalized nutrition care plans. In the context of Australia Melbourne, this often included adapting traditional cultural meals to meet health guidelines without losing their cultural significance.</w:t>
      </w:r>
    </w:p>
    <w:p>
      <w:pPr>
        <w:numPr>
          <w:ilvl w:val="0"/>
          <w:numId w:val="1001"/>
        </w:numPr>
        <w:pStyle w:val="Compact"/>
      </w:pPr>
      <w:r>
        <w:rPr>
          <w:bCs/>
          <w:b/>
        </w:rPr>
        <w:t xml:space="preserve">Multidisciplinary Team Collaboration:</w:t>
      </w:r>
      <w:r>
        <w:t xml:space="preserve"> </w:t>
      </w:r>
      <w:r>
        <w:t xml:space="preserve">Participating in daily ward rounds and case conferences alongside doctors, nurses, pharmacists, and social workers. This collaboration was crucial for holistic patient care.</w:t>
      </w:r>
    </w:p>
    <w:p>
      <w:pPr>
        <w:numPr>
          <w:ilvl w:val="0"/>
          <w:numId w:val="1001"/>
        </w:numPr>
        <w:pStyle w:val="Compact"/>
      </w:pPr>
      <w:r>
        <w:rPr>
          <w:bCs/>
          <w:b/>
        </w:rPr>
        <w:t xml:space="preserve">Educational Workshops:</w:t>
      </w:r>
      <w:r>
        <w:t xml:space="preserve"> </w:t>
      </w:r>
      <w:r>
        <w:t xml:space="preserve">Assisting in the development of educational materials for community health programs focused on healthy eating in urban environments. We specifically addressed issues related to food security and access to fresh produce in Melbourne suburbs.</w:t>
      </w:r>
    </w:p>
    <w:bookmarkEnd w:id="22"/>
    <w:bookmarkStart w:id="23" w:name="clinical-case-studies"/>
    <w:p>
      <w:pPr>
        <w:pStyle w:val="Heading2"/>
      </w:pPr>
      <w:r>
        <w:t xml:space="preserve">4. Clinical Case Studies</w:t>
      </w:r>
    </w:p>
    <w:p>
      <w:pPr>
        <w:pStyle w:val="FirstParagraph"/>
      </w:pPr>
      <w:r>
        <w:t xml:space="preserve">To illustrate the practical application of my skills, I present two anonymized case studies from my time as a Dietitian in Australia Melbourne: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Patient Profile</w:t>
            </w:r>
          </w:p>
        </w:tc>
        <w:tc>
          <w:tcPr/>
          <w:p>
            <w:pPr>
              <w:pStyle w:val="Compact"/>
              <w:jc w:val="left"/>
            </w:pPr>
            <w:r>
              <w:t xml:space="preserve">Description &amp; Intervention</w:t>
            </w:r>
          </w:p>
        </w:tc>
      </w:tr>
      <w:tr>
        <w:tc>
          <w:tcPr/>
          <w:p>
            <w:pPr>
              <w:pStyle w:val="Compact"/>
              <w:jc w:val="left"/>
            </w:pPr>
            <w:r>
              <w:t xml:space="preserve">Patient A: Type 2 Diabetes Management</w:t>
            </w:r>
          </w:p>
        </w:tc>
        <w:tc>
          <w:tcPr/>
          <w:p>
            <w:pPr>
              <w:pStyle w:val="Compact"/>
              <w:jc w:val="left"/>
            </w:pPr>
            <w:r>
              <w:t xml:space="preserve">A 55-year-old male residing in a Melbourne suburb struggled with poor glycemic control. He relied heavily on processed convenience foods due to long working hours. As part of the Dietitian team, I implemented a structured carbohydrate counting education program and introduced quick, healthy meal-prep strategies suitable for urban living. After eight weeks, his HbA1c levels dropped significantly.</w:t>
            </w:r>
          </w:p>
        </w:tc>
      </w:tr>
      <w:tr>
        <w:tc>
          <w:tcPr/>
          <w:p>
            <w:pPr>
              <w:pStyle w:val="Compact"/>
              <w:jc w:val="left"/>
            </w:pPr>
            <w:r>
              <w:t xml:space="preserve">Patient B: Pediatric Food Allergies</w:t>
            </w:r>
          </w:p>
        </w:tc>
        <w:tc>
          <w:tcPr/>
          <w:p>
            <w:pPr>
              <w:pStyle w:val="Compact"/>
              <w:jc w:val="left"/>
            </w:pPr>
            <w:r>
              <w:t xml:space="preserve">A 7-year-old child with multiple IgE-mediated food allergies (peanuts, dairy, egg) presented with significant anxiety around eating. Working within the pediatric dietetics department in Australia Melbourne, I collaborated with an allergist to create a safe yet diverse meal plan that ensured adequate growth while managing allergy risks. Education was provided to the entire family on label reading and cross-contamination prevention.</w:t>
            </w:r>
          </w:p>
        </w:tc>
      </w:tr>
    </w:tbl>
    <w:bookmarkEnd w:id="23"/>
    <w:bookmarkStart w:id="24" w:name="cultural-competency-and-diversity"/>
    <w:p>
      <w:pPr>
        <w:pStyle w:val="Heading2"/>
      </w:pPr>
      <w:r>
        <w:t xml:space="preserve">5. Cultural Competency and Diversity</w:t>
      </w:r>
    </w:p>
    <w:p>
      <w:pPr>
        <w:pStyle w:val="FirstParagraph"/>
      </w:pPr>
      <w:r>
        <w:t xml:space="preserve">A critical aspect of being a Dietitian in Australia Melbourne is navigating the cultural diversity of the population. Melbourne has one of the most culturally diverse communities globally, with significant populations from Mediterranean, Asian, Middle Eastern, and African backgrounds.</w:t>
      </w:r>
    </w:p>
    <w:p>
      <w:pPr>
        <w:pStyle w:val="BodyText"/>
      </w:pPr>
      <w:r>
        <w:t xml:space="preserve">In my practice, I learned that generic dietary guidelines are often insufficient. For instance, when working with patients from Greek or Italian heritage common in Melbourne's inner suburbs (such as Carlton), it was essential to modify traditional pasta and olive oil-based dishes rather than discouraging them entirely. Similarly, for patients from Asian backgrounds prevalent in areas like Footscray or Box Hill, understanding the role of soy, rice varieties, and fermentation was vital.</w:t>
      </w:r>
    </w:p>
    <w:p>
      <w:pPr>
        <w:pStyle w:val="BodyText"/>
      </w:pPr>
      <w:r>
        <w:t xml:space="preserve">This internship highlighted the importance of cultural humility. As a Dietitian serving Australia Melbourne, I had to actively listen to patients' food preferences and religious restrictions (e.g., Halal or Kosher diets) and integrate these into medical nutrition therapy effectively.</w:t>
      </w:r>
    </w:p>
    <w:bookmarkEnd w:id="24"/>
    <w:bookmarkStart w:id="25" w:name="challenges-faced"/>
    <w:p>
      <w:pPr>
        <w:pStyle w:val="Heading2"/>
      </w:pPr>
      <w:r>
        <w:t xml:space="preserve">6. Challenges Faced</w:t>
      </w:r>
    </w:p>
    <w:p>
      <w:pPr>
        <w:pStyle w:val="FirstParagraph"/>
      </w:pPr>
      <w:r>
        <w:t xml:space="preserve">Navigating the healthcare landscape in Australia Melbourne presented several challenges:</w:t>
      </w:r>
    </w:p>
    <w:p>
      <w:pPr>
        <w:numPr>
          <w:ilvl w:val="0"/>
          <w:numId w:val="1002"/>
        </w:numPr>
        <w:pStyle w:val="Compact"/>
      </w:pPr>
      <w:r>
        <w:rPr>
          <w:bCs/>
          <w:b/>
        </w:rPr>
        <w:t xml:space="preserve">Socioeconomic Barriers:</w:t>
      </w:r>
      <w:r>
        <w:t xml:space="preserve"> </w:t>
      </w:r>
      <w:r>
        <w:t xml:space="preserve">Many patients faced financial constraints that limited their ability to purchase fresh, high-quality foods. Addressing this required creative solutions, such as suggesting budget-friendly alternatives and connecting patients with local food pantries.</w:t>
      </w:r>
    </w:p>
    <w:p>
      <w:pPr>
        <w:numPr>
          <w:ilvl w:val="0"/>
          <w:numId w:val="1002"/>
        </w:numPr>
        <w:pStyle w:val="Compact"/>
      </w:pPr>
      <w:r>
        <w:rPr>
          <w:bCs/>
          <w:b/>
        </w:rPr>
        <w:t xml:space="preserve">Misinformation:</w:t>
      </w:r>
      <w:r>
        <w:t xml:space="preserve"> </w:t>
      </w:r>
      <w:r>
        <w:t xml:space="preserve">Patients were often exposed to conflicting nutrition information on social media. As a Dietitian in Australia Melbourne, a significant part of my role involved health literacy education to debunk myths regarding "fad diets" and supplements.</w:t>
      </w:r>
    </w:p>
    <w:p>
      <w:pPr>
        <w:numPr>
          <w:ilvl w:val="0"/>
          <w:numId w:val="1002"/>
        </w:numPr>
        <w:pStyle w:val="Compact"/>
      </w:pPr>
      <w:r>
        <w:rPr>
          <w:bCs/>
          <w:b/>
        </w:rPr>
        <w:t xml:space="preserve">Burnout Prevention:</w:t>
      </w:r>
      <w:r>
        <w:t xml:space="preserve"> </w:t>
      </w:r>
      <w:r>
        <w:t xml:space="preserve">The emotional toll of dealing with complex chronic diseases required me to develop strong stress management techniques, ensuring I could maintain empathy and professionalism.</w:t>
      </w:r>
    </w:p>
    <w:bookmarkEnd w:id="25"/>
    <w:bookmarkStart w:id="26" w:name="skills-development"/>
    <w:p>
      <w:pPr>
        <w:pStyle w:val="Heading2"/>
      </w:pPr>
      <w:r>
        <w:t xml:space="preserve">7. Skills Development</w:t>
      </w:r>
    </w:p>
    <w:p>
      <w:pPr>
        <w:pStyle w:val="FirstParagraph"/>
      </w:pPr>
      <w:r>
        <w:t xml:space="preserve">This internship significantly enhanced my professional toolkit. Key skills acquired include:</w:t>
      </w:r>
    </w:p>
    <w:p>
      <w:pPr>
        <w:numPr>
          <w:ilvl w:val="0"/>
          <w:numId w:val="1003"/>
        </w:numPr>
        <w:pStyle w:val="Compact"/>
      </w:pPr>
      <w:r>
        <w:rPr>
          <w:bCs/>
          <w:b/>
        </w:rPr>
        <w:t xml:space="preserve">Clinical Reasoning:</w:t>
      </w:r>
      <w:r>
        <w:t xml:space="preserve">The ability to synthesize complex medical data into actionable nutritional advice.</w:t>
      </w:r>
    </w:p>
    <w:p>
      <w:pPr>
        <w:numPr>
          <w:ilvl w:val="0"/>
          <w:numId w:val="1003"/>
        </w:numPr>
        <w:pStyle w:val="Compact"/>
      </w:pPr>
      <w:r>
        <w:rPr>
          <w:bCs/>
          <w:b/>
        </w:rPr>
        <w:t xml:space="preserve">Communication Skills:</w:t>
      </w:r>
      <w:r>
        <w:t xml:space="preserve"> </w:t>
      </w:r>
      <w:r>
        <w:t xml:space="preserve">Fine-tuning the ability to explain technical nutritional concepts in layman's terms to patients of varying educational backgrounds.</w:t>
      </w:r>
    </w:p>
    <w:p>
      <w:pPr>
        <w:numPr>
          <w:ilvl w:val="0"/>
          <w:numId w:val="1003"/>
        </w:numPr>
        <w:pStyle w:val="Compact"/>
      </w:pPr>
      <w:r>
        <w:rPr>
          <w:bCs/>
          <w:b/>
        </w:rPr>
        <w:t xml:space="preserve">Digital Health Literacy:</w:t>
      </w:r>
      <w:r>
        <w:t xml:space="preserve">Gaining proficiency with Electronic Medical Records (EMR) systems used by hospitals in Australia Melbourne, ensuring accurate documentation and billing compliance.</w:t>
      </w:r>
    </w:p>
    <w:p>
      <w:pPr>
        <w:numPr>
          <w:ilvl w:val="0"/>
          <w:numId w:val="1003"/>
        </w:numPr>
        <w:pStyle w:val="Compact"/>
      </w:pPr>
      <w:r>
        <w:t xml:space="preserve">Leadership:An opportunity to lead a small team of interns in a community outreach project focused on school lunchbox initiatives.</w:t>
      </w:r>
    </w:p>
    <w:bookmarkEnd w:id="26"/>
    <w:bookmarkStart w:id="27" w:name="conclusion"/>
    <w:p>
      <w:pPr>
        <w:pStyle w:val="Heading2"/>
      </w:pPr>
      <w:r>
        <w:t xml:space="preserve">8. Conclusion</w:t>
      </w:r>
    </w:p>
    <w:p>
      <w:pPr>
        <w:pStyle w:val="FirstParagraph"/>
      </w:pPr>
      <w:r>
        <w:t xml:space="preserve">In conclusion, my internship as a Dietitian in Australia Melbourne has been an transformative experience that has profoundly shaped my professional identity. It provided me with the practical skills, cultural awareness, and clinical confidence necessary to excel in the field of dietetics.</w:t>
      </w:r>
    </w:p>
    <w:p>
      <w:pPr>
        <w:pStyle w:val="BodyText"/>
      </w:pPr>
      <w:r>
        <w:t xml:space="preserve">The unique environment of Australia Melbourne offered a rich tapestry of clinical cases and cultural interactions that cannot be replicated in a classroom setting. I have learned that effective dietetic practice is not just about science; it is deeply rooted in empathy, cultural sensitivity, and adaptability.</w:t>
      </w:r>
    </w:p>
    <w:p>
      <w:pPr>
        <w:pStyle w:val="BodyText"/>
      </w:pPr>
      <w:r>
        <w:t xml:space="preserve">I am grateful for the mentorship provided by the senior Dietitians and the support of the multidisciplinary team. As I move forward in my career, I intend to carry these lessons with me, committed to promoting health and wellness through evidence-based nutrition within diverse communities. This internship has confirmed my passion for dietetics and prepared me to contribute meaningfully to public health initiatives in Australia Melbourne and beyond.</w:t>
      </w:r>
    </w:p>
    <w:p>
      <w:pPr>
        <w:pStyle w:val="BodyText"/>
      </w:pPr>
      <w:r>
        <w:rPr>
          <w:bCs/>
          <w:b/>
        </w:rPr>
        <w:t xml:space="preserve">Internship Report End</w:t>
      </w:r>
      <w:r>
        <w:br/>
      </w:r>
      <w:r>
        <w:t xml:space="preserve">Prepared by: [Your Name]</w:t>
      </w:r>
      <w:r>
        <w:br/>
      </w:r>
      <w:r>
        <w:t xml:space="preserve">Location: Australia Melbourne</w:t>
      </w:r>
      <w:r>
        <w:br/>
      </w:r>
      <w:r>
        <w:t xml:space="preserve">Date: October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Australia Melbourne</dc:title>
  <dc:creator/>
  <dc:language>en</dc:language>
  <cp:keywords/>
  <dcterms:created xsi:type="dcterms:W3CDTF">2026-07-29T18:35:45Z</dcterms:created>
  <dcterms:modified xsi:type="dcterms:W3CDTF">2026-07-29T18:35:45Z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