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Colombia</w:t>
      </w:r>
      <w:r>
        <w:t xml:space="preserve"> </w:t>
      </w:r>
      <w:r>
        <w:t xml:space="preserve">Bogotá</w:t>
      </w:r>
    </w:p>
    <w:bookmarkStart w:id="32" w:name="final-internship-report"/>
    <w:p>
      <w:pPr>
        <w:pStyle w:val="Heading1"/>
      </w:pPr>
      <w:r>
        <w:t xml:space="preserve">Final Internship Report</w:t>
      </w:r>
    </w:p>
    <w:bookmarkStart w:id="21" w:name="X0106992c4f9cb3032ec0764a38a0246d8bbda0a"/>
    <w:p>
      <w:pPr>
        <w:pStyle w:val="Heading2"/>
      </w:pPr>
      <w:r>
        <w:t xml:space="preserve">Nutritional Intervention and Community Health in Colombia Bogotá</w:t>
      </w:r>
    </w:p>
    <w:p>
      <w:pPr>
        <w:pStyle w:val="FirstParagraph"/>
      </w:pPr>
      <w:r>
        <w:rPr>
          <w:bCs/>
          <w:b/>
        </w:rPr>
        <w:t xml:space="preserve">Date:</w:t>
      </w:r>
      <w:r>
        <w:br/>
      </w:r>
      <w:r>
        <w:t xml:space="preserve">[Insert Date]</w:t>
      </w:r>
      <w:r>
        <w:br/>
      </w:r>
      <w:r>
        <w:br/>
      </w:r>
      <w:r>
        <w:rPr>
          <w:bCs/>
          <w:b/>
        </w:rPr>
        <w:t xml:space="preserve">Name of Intern:</w:t>
      </w:r>
      <w:r>
        <w:br/>
      </w:r>
      <w:r>
        <w:t xml:space="preserve">[Insert Your Name]</w:t>
      </w:r>
      <w:r>
        <w:br/>
      </w:r>
      <w:r>
        <w:br/>
      </w:r>
      <w:r>
        <w:rPr>
          <w:vertAlign w:val="superscript"/>
        </w:rPr>
        <w:t xml:space="preserve">Supervising Institution: [Insert Hospital/Clinic/NGO Name]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report for my internship tenure as a Dietitian intern in Colombia Bogotá. The primary objective of this placement was to bridge theoretical nutritional science with practical clinical and community-based applications within one of South America’s most complex urban health landscapes. Over the course of [Insert Number] months, I engaged deeply with diverse patient demographics, focusing on the management of non-communicable diseases (NCDs), pediatric nutrition, and public health education.</w:t>
      </w:r>
    </w:p>
    <w:p>
      <w:pPr>
        <w:pStyle w:val="BodyText"/>
      </w:pPr>
      <w:r>
        <w:t xml:space="preserve">The unique socio-economic disparities present in Colombia Bogotá provided a critical backdrop for this training. The report details the methodologies employed to assess nutritional status, the development of culturally sensitive dietary interventions, and the challenges encountered while navigating the local healthcare system. This experience has fundamentally shaped my understanding of how geography, culture, and economics intersect with dietetics practice.</w:t>
      </w:r>
    </w:p>
    <w:bookmarkEnd w:id="20"/>
    <w:bookmarkEnd w:id="21"/>
    <w:bookmarkStart w:id="23" w:name="institutional-context-and-objectives"/>
    <w:p>
      <w:pPr>
        <w:pStyle w:val="Heading2"/>
      </w:pPr>
      <w:r>
        <w:t xml:space="preserve">2. Institutional Context and Objectives</w:t>
      </w:r>
    </w:p>
    <w:p>
      <w:pPr>
        <w:pStyle w:val="FirstParagraph"/>
      </w:pPr>
      <w:r>
        <w:t xml:space="preserve">The internship was conducted at [Insert Institution Name], a prominent healthcare facility located in the heart of Colombia Bogotá. The institution serves a mixed population, ranging from informal settlement dwellers to middle-class urbanites, reflecting the stark inequality often observed in major Colombian cities.</w:t>
      </w:r>
    </w:p>
    <w:bookmarkStart w:id="22" w:name="primary-objectives"/>
    <w:p>
      <w:pPr>
        <w:pStyle w:val="Heading3"/>
      </w:pPr>
      <w:r>
        <w:t xml:space="preserve">2.1 Primary Objectives</w:t>
      </w:r>
    </w:p>
    <w:p>
      <w:pPr>
        <w:numPr>
          <w:ilvl w:val="0"/>
          <w:numId w:val="1001"/>
        </w:numPr>
        <w:pStyle w:val="Compact"/>
      </w:pPr>
      <w:r>
        <w:t xml:space="preserve">To apply evidence-based nutrition therapy principles in clinical settings.</w:t>
      </w:r>
    </w:p>
    <w:p>
      <w:pPr>
        <w:numPr>
          <w:ilvl w:val="0"/>
          <w:numId w:val="1001"/>
        </w:numPr>
        <w:pStyle w:val="Compact"/>
      </w:pPr>
      <w:r>
        <w:t xml:space="preserve">To understand the prevalence and management of obesity, diabetes, and hypertension in urban Colombian populations.</w:t>
      </w:r>
    </w:p>
    <w:p>
      <w:pPr>
        <w:numPr>
          <w:ilvl w:val="0"/>
          <w:numId w:val="1001"/>
        </w:numPr>
        <w:pStyle w:val="Compact"/>
      </w:pPr>
      <w:r>
        <w:t xml:space="preserve">To develop culturally appropriate nutritional education materials that respect local culinary traditions while promoting health.</w:t>
      </w:r>
    </w:p>
    <w:p>
      <w:pPr>
        <w:numPr>
          <w:ilvl w:val="0"/>
          <w:numId w:val="1001"/>
        </w:numPr>
        <w:pStyle w:val="Compact"/>
      </w:pPr>
      <w:r>
        <w:t xml:space="preserve">To collaborate with multidisciplinary teams including physicians, psychologists, and social workers.</w:t>
      </w:r>
    </w:p>
    <w:bookmarkEnd w:id="22"/>
    <w:bookmarkEnd w:id="23"/>
    <w:bookmarkStart w:id="27" w:name="X4d1bc2a574f83e747f5114952031c1eadd511a7"/>
    <w:p>
      <w:pPr>
        <w:pStyle w:val="Heading2"/>
      </w:pPr>
      <w:r>
        <w:t xml:space="preserve">3. Professional Activities and Clinical Practice</w:t>
      </w:r>
    </w:p>
    <w:p>
      <w:pPr>
        <w:pStyle w:val="FirstParagraph"/>
      </w:pPr>
      <w:r>
        <w:t xml:space="preserve">The core of the internship involved hands-on clinical rotations. As a Dietitian intern in Colombia Bogotá, my duties were extensive and varied, ensuring a holistic learning experience.</w:t>
      </w:r>
    </w:p>
    <w:bookmarkStart w:id="24" w:name="nutritional-assessment"/>
    <w:p>
      <w:pPr>
        <w:pStyle w:val="Heading3"/>
      </w:pPr>
      <w:r>
        <w:t xml:space="preserve">3.1 Nutritional Assessment</w:t>
      </w:r>
    </w:p>
    <w:p>
      <w:pPr>
        <w:pStyle w:val="FirstParagraph"/>
      </w:pPr>
      <w:r>
        <w:t xml:space="preserve">I conducted anthropometric measurements (weight, height, BMI, waist circumference) and bioelectrical impedance analysis on over [Insert Number] patients. In the context of Colombia Bogotá’s high rates of metabolic syndrome, accurate assessment was crucial. I learned to identify not just macronutrient imbalances but also micronutrient deficiencies common in the region, such as iron-deficiency anemia among women and children.</w:t>
      </w:r>
    </w:p>
    <w:bookmarkEnd w:id="24"/>
    <w:bookmarkStart w:id="25" w:name="medical-nutrition-therapy-mnt"/>
    <w:p>
      <w:pPr>
        <w:pStyle w:val="Heading3"/>
      </w:pPr>
      <w:r>
        <w:t xml:space="preserve">3.2 Medical Nutrition Therapy (MNT)</w:t>
      </w:r>
    </w:p>
    <w:p>
      <w:pPr>
        <w:pStyle w:val="FirstParagraph"/>
      </w:pPr>
      <w:r>
        <w:t xml:space="preserve">A significant portion of my time was dedicated to MNT for patients with Type 2 Diabetes Mellitus and Hypertension. These conditions are prevalent in Colombia Bogotá due to rapid urbanization and dietary shifts toward processed foods. I worked closely with endocrinologists to adjust diets for insulin resistance, emphasizing portion control and glycemic index education using local food sources.</w:t>
      </w:r>
    </w:p>
    <w:bookmarkEnd w:id="25"/>
    <w:bookmarkStart w:id="26" w:name="community-outreach-programs"/>
    <w:p>
      <w:pPr>
        <w:pStyle w:val="Heading3"/>
      </w:pPr>
      <w:r>
        <w:t xml:space="preserve">3.3 Community Outreach Programs</w:t>
      </w:r>
    </w:p>
    <w:p>
      <w:pPr>
        <w:pStyle w:val="FirstParagraph"/>
      </w:pPr>
      <w:r>
        <w:t xml:space="preserve">Beyond clinical wards, I participated in community workshops in the locality of [Insert Locality, e.g., Usaquén or Ciudad Bolívar]. These programs focused on "healthy eating on a budget," teaching families how to utilize traditional ingredients like corn (maíz), potatoes (papas), and legumes effectively. This aspect was vital for ensuring that nutritional advice was accessible and actionable for the local population.</w:t>
      </w:r>
    </w:p>
    <w:bookmarkEnd w:id="26"/>
    <w:bookmarkEnd w:id="27"/>
    <w:bookmarkStart w:id="28" w:name="cultural-adaptation-of-dietary-advice"/>
    <w:p>
      <w:pPr>
        <w:pStyle w:val="Heading2"/>
      </w:pPr>
      <w:r>
        <w:t xml:space="preserve">4. Cultural Adaptation of Dietary Advice</w:t>
      </w:r>
    </w:p>
    <w:p>
      <w:pPr>
        <w:pStyle w:val="FirstParagraph"/>
      </w:pPr>
      <w:r>
        <w:t xml:space="preserve">A critical learning outcome of this internship was the necessity of cultural adaptation. Generic Western dietary guidelines are often ineffective in Colombia Bogotá if they do not account for local culinary habits.</w:t>
      </w:r>
    </w:p>
    <w:p>
      <w:pPr>
        <w:pStyle w:val="BodyText"/>
      </w:pPr>
      <w:r>
        <w:rPr>
          <w:bCs/>
          <w:b/>
        </w:rPr>
        <w:t xml:space="preserve">Cultural Insight:</w:t>
      </w:r>
      <w:r>
        <w:br/>
      </w:r>
      <w:r>
        <w:t xml:space="preserve">In Colombia Bogotá, the traditional diet includes heavy starchy components such as arepas, empanadas, and potato-heavy soups (such as Ajiaco). Rather than advising patients to eliminate these staples entirely, which leads to low adherence and psychological stress regarding food, I learned to modify them. For example suggesting smaller portion sizes for arepas or recommending baking instead of frying for empanadas was a more sustainable approach.</w:t>
      </w:r>
    </w:p>
    <w:p>
      <w:pPr>
        <w:pStyle w:val="BodyText"/>
      </w:pPr>
      <w:r>
        <w:t xml:space="preserve">I also addressed the issue of sugar consumption in beverages, a common habit in the region. By introducing sugar-free alternatives and educating patients on reading labels, we saw measurable improvements in patient compliance over time.</w:t>
      </w:r>
    </w:p>
    <w:bookmarkEnd w:id="28"/>
    <w:bookmarkStart w:id="29" w:name="challenges-encountered"/>
    <w:p>
      <w:pPr>
        <w:pStyle w:val="Heading2"/>
      </w:pPr>
      <w:r>
        <w:t xml:space="preserve">5. Challenges Encountered</w:t>
      </w:r>
    </w:p>
    <w:p>
      <w:pPr>
        <w:pStyle w:val="FirstParagraph"/>
      </w:pPr>
      <w:r>
        <w:t xml:space="preserve">The internship was not without its difficulties. The primary challenge was the economic barrier to healthy eating. In many sectors of Colombia Bogotá, fresh produce is more expensive or less accessible than ultra-processed foods due to logistics and retail structures. As a Dietitian intern, I had to become adept at resourcefulness, creating meal plans that were nutritionally dense yet economically viable for low-income patients.</w:t>
      </w:r>
    </w:p>
    <w:p>
      <w:pPr>
        <w:pStyle w:val="BodyText"/>
      </w:pPr>
      <w:r>
        <w:t xml:space="preserve">Another challenge was language nuance. While Spanish proficiency was required, medical terminology and local slang regarding food portions (such as "un plato" vs. "una porción") required careful clarification to ensure accurate understanding among patients from varying educational backgrounds.</w:t>
      </w:r>
    </w:p>
    <w:bookmarkEnd w:id="29"/>
    <w:bookmarkStart w:id="30" w:name="key-achievements-and-reflections"/>
    <w:p>
      <w:pPr>
        <w:pStyle w:val="Heading2"/>
      </w:pPr>
      <w:r>
        <w:t xml:space="preserve">6. Key Achievements and Reflections</w:t>
      </w:r>
    </w:p>
    <w:p>
      <w:pPr>
        <w:pStyle w:val="FirstParagraph"/>
      </w:pPr>
      <w:r>
        <w:t xml:space="preserve">I successfully developed a nutritional pamphlet series in Spanish, specifically tailored for diabetic patients in Colombia Bogotá. This resource is now used by the institution’s outpatient clinic. Additionally, I presented a case study on pediatric obesity prevention at the monthly departmental meeting, receiving positive feedback from senior dietitians.</w:t>
      </w:r>
    </w:p>
    <w:p>
      <w:pPr>
        <w:pStyle w:val="BodyText"/>
      </w:pPr>
      <w:r>
        <w:t xml:space="preserve">Reflecting on this experience, I realize that being a Dietitian in Colombia Bogotá requires more than scientific knowledge; it demands empathy, cultural humility, and advocacy skills. The intersection of public policy and individual choice is complex here, and understanding this landscape has made me a more competent professional.</w:t>
      </w:r>
    </w:p>
    <w:bookmarkEnd w:id="30"/>
    <w:bookmarkStart w:id="31" w:name="conclusion"/>
    <w:p>
      <w:pPr>
        <w:pStyle w:val="Heading2"/>
      </w:pPr>
      <w:r>
        <w:t xml:space="preserve">7. Conclusion</w:t>
      </w:r>
    </w:p>
    <w:p>
      <w:pPr>
        <w:pStyle w:val="FirstParagraph"/>
      </w:pPr>
      <w:r>
        <w:t xml:space="preserve">This internship in Colombia Bogotá has been an invaluable chapter in my professional development as a Dietitian. It has equipped me with the skills to navigate multicultural health environments, adapt therapeutic strategies to local contexts, and advocate for equitable nutrition care.</w:t>
      </w:r>
    </w:p>
    <w:p>
      <w:pPr>
        <w:pStyle w:val="BodyText"/>
      </w:pPr>
      <w:r>
        <w:t xml:space="preserve">The resilience and dietary traditions of the people I served were inspiring. Moving forward, I intend to carry these lessons into my future practice, ensuring that nutritional interventions are always respectful of cultural heritage while striving for optimal health outcomes. The experience in Colombia Bogotá has not only refined my technical skills but has also deepened my commitment to global health equity.</w:t>
      </w:r>
    </w:p>
    <w:bookmarkEnd w:id="31"/>
    <w:p>
      <w:pPr>
        <w:pStyle w:val="BodyText"/>
      </w:pPr>
      <w:r>
        <w:rPr>
          <w:bCs/>
          <w:b/>
        </w:rPr>
        <w:t xml:space="preserve">Signed:</w:t>
      </w:r>
    </w:p>
    <w:p>
      <w:pPr>
        <w:pStyle w:val="BodyText"/>
      </w:pPr>
      <w:r>
        <w:br/>
      </w:r>
      <w:r>
        <w:t xml:space="preserve">___________________________</w:t>
      </w:r>
      <w:r>
        <w:br/>
      </w:r>
      <w:r>
        <w:t xml:space="preserve">[Intern Name]</w:t>
      </w:r>
      <w:r>
        <w:br/>
      </w:r>
      <w:r>
        <w:t xml:space="preserve">Dietitian Intern</w:t>
      </w:r>
      <w:r>
        <w:br/>
      </w:r>
      <w:r>
        <w:br/>
      </w:r>
      <w:r>
        <w:rPr>
          <w:bCs/>
          <w:b/>
        </w:rPr>
        <w:t xml:space="preserve">Signed:</w:t>
      </w:r>
      <w:r>
        <w:br/>
      </w:r>
    </w:p>
    <w:p>
      <w:r>
        <w:pict>
          <v:rect style="width:0;height:1.5pt" o:hralign="center" o:hrstd="t" o:hr="t"/>
        </w:pict>
      </w:r>
    </w:p>
    <w:p>
      <w:pPr>
        <w:pStyle w:val="FirstParagraph"/>
      </w:pPr>
      <w:r>
        <w:t xml:space="preserve">________________</w:t>
      </w:r>
      <w:r>
        <w:br/>
      </w:r>
      <w:r>
        <w:t xml:space="preserve">[Supervisor Name]</w:t>
      </w:r>
      <w:r>
        <w:t xml:space="preserve"> </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Colombia Bogotá</dc:title>
  <dc:creator/>
  <dc:language>en</dc:language>
  <cp:keywords/>
  <dcterms:created xsi:type="dcterms:W3CDTF">2026-07-29T21:07:33Z</dcterms:created>
  <dcterms:modified xsi:type="dcterms:W3CDTF">2026-07-29T21:07:33Z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