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Nutrition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[University Name]</w:t>
      </w:r>
      <w:r>
        <w:br/>
      </w:r>
      <w:r>
        <w:rPr>
          <w:vertAlign w:val="subscript"/>
        </w:rPr>
        <w:t xml:space="preserve">Location: United States Chicago</w:t>
      </w:r>
    </w:p>
    <w:bookmarkStart w:id="20" w:name="executive-summary"/>
    <w:p>
      <w:pPr>
        <w:pStyle w:val="Heading3"/>
      </w:pPr>
      <w:r>
        <w:t xml:space="preserve">Executive Summary</w:t>
      </w:r>
    </w:p>
    <w:p>
      <w:pPr>
        <w:pStyle w:val="FirstParagraph"/>
      </w:pPr>
      <w:r>
        <w:t xml:space="preserve">This report details the comprehensive clinical and community-based internship experience undertaken as a Dietitian trainee within the metropolitan region of United States Chicago. The primary objective was to bridge theoretical knowledge with practical application, focusing on medical nutrition therapy (MNT), health education, and interdisciplinary collaboration. Operating within one of the most diverse healthcare hubs in North America provided a unique vantage point for understanding population-specific nutritional needs.</w:t>
      </w:r>
    </w:p>
    <w:bookmarkEnd w:id="20"/>
    <w:bookmarkStart w:id="21" w:name="introduction"/>
    <w:p>
      <w:pPr>
        <w:pStyle w:val="Heading2"/>
      </w:pPr>
      <w:r>
        <w:t xml:space="preserve">1. Introduction</w:t>
      </w:r>
    </w:p>
    <w:p>
      <w:pPr>
        <w:pStyle w:val="FirstParagraph"/>
      </w:pPr>
      <w:r>
        <w:t xml:space="preserve">The role of a modern Dietitian extends far beyond simple meal planning; it involves complex physiological analysis, behavioral psychology, and public health advocacy. This internship was designed to facilitate this transition from student to professional within the United States Chicago healthcare landscape. The city’s demographic diversity presents a distinct challenge and opportunity for nutrition professionals, requiring culturally competent care plans that respect individual traditions while promoting evidence-based health outcomes.</w:t>
      </w:r>
    </w:p>
    <w:p>
      <w:pPr>
        <w:pStyle w:val="BodyText"/>
      </w:pPr>
      <w:r>
        <w:t xml:space="preserve">The internship took place at a major acute-care hospital in downtown United States Chicago, affiliated with several community clinics. This setting allowed for exposure to both inpatient medical nutrition therapy and outpatient wellness programs. The overarching goal was to gain proficiency in assessing nutritional status, designing therapeutic diets, and collaborating with the interdisciplinary healthcare team.</w:t>
      </w:r>
    </w:p>
    <w:bookmarkEnd w:id="21"/>
    <w:bookmarkStart w:id="22" w:name="Xb0d18ac20355020040f520dc2006bbd699b3c42"/>
    <w:p>
      <w:pPr>
        <w:pStyle w:val="Heading2"/>
      </w:pPr>
      <w:r>
        <w:t xml:space="preserve">2. Organizational Structure and Clinical Setting</w:t>
      </w:r>
    </w:p>
    <w:p>
      <w:pPr>
        <w:pStyle w:val="FirstParagraph"/>
      </w:pPr>
      <w:r>
        <w:t xml:space="preserve">The host institution is a tertiary care center located in the heart of United States Chicago, serving a patient population that reflects the broader demographic mix of Illinois. The Dietetics Department consists of registered dietitian nutritionists (RDNs) specializing in various fields, including oncology, critical care, pediatrics, and renal health.</w:t>
      </w:r>
    </w:p>
    <w:p>
      <w:pPr>
        <w:pStyle w:val="BodyText"/>
      </w:pPr>
      <w:r>
        <w:t xml:space="preserve">Upon arrival in United States Chicago for this internship rotation, I was assigned to a multidisciplinary team comprising physicians, nurses, speech-language pathologists, and pharmacists. This structure emphasized that nutrition is an integral component of holistic patient care. The facility utilizes Electronic Health Records (EHR) systems extensively, requiring interns to be adept at navigating digital platforms such as Epic or Cerner for documentation and order entry.</w:t>
      </w:r>
    </w:p>
    <w:bookmarkEnd w:id="22"/>
    <w:bookmarkStart w:id="27" w:name="key-responsibilities-and-duties"/>
    <w:p>
      <w:pPr>
        <w:pStyle w:val="Heading2"/>
      </w:pPr>
      <w:r>
        <w:t xml:space="preserve">3. Key Responsibilities and Duties</w:t>
      </w:r>
    </w:p>
    <w:p>
      <w:pPr>
        <w:pStyle w:val="FirstParagraph"/>
      </w:pPr>
      <w:r>
        <w:t xml:space="preserve">During the course of this internship as a Dietitian, I engaged in a variety of critical tasks designed to enhance clinical reasoning and patient interaction skills. The following sections outline the core duties performed:</w:t>
      </w:r>
    </w:p>
    <w:bookmarkStart w:id="23" w:name="X2d30347c8a92182c9d1f2159d753f126d9d475d"/>
    <w:p>
      <w:pPr>
        <w:pStyle w:val="Heading3"/>
      </w:pPr>
      <w:r>
        <w:t xml:space="preserve">3.1 Medical Nutrition Therapy (MNT) Assessments</w:t>
      </w:r>
    </w:p>
    <w:p>
      <w:pPr>
        <w:pStyle w:val="FirstParagraph"/>
      </w:pPr>
      <w:r>
        <w:t xml:space="preserve">A significant portion of time was dedicated to conducting comprehensive nutritional assessments for inpatients across various units, including General Medicine, Cardiology, and Nephrology. Utilizing standardized tools such as the Subjective Global Assessment (SGA) and Nutritional Risk Screening (NRS-2002), I learned to identify patients at risk for malnutrition or those suffering from nutrition-related comorbidities. In the context of United States Chicago, where rates of diabetes and hypertension are prevalent, these assessments were vital for creating individualized care plans.</w:t>
      </w:r>
    </w:p>
    <w:bookmarkEnd w:id="23"/>
    <w:bookmarkStart w:id="24" w:name="care-plan-development"/>
    <w:p>
      <w:pPr>
        <w:pStyle w:val="Heading3"/>
      </w:pPr>
      <w:r>
        <w:t xml:space="preserve">3.2 Care Plan Development</w:t>
      </w:r>
    </w:p>
    <w:p>
      <w:pPr>
        <w:pStyle w:val="FirstParagraph"/>
      </w:pPr>
      <w:r>
        <w:t xml:space="preserve">Based on assessment data, I drafted specific nutrition care plans aligned with the Academy of Nutrition and Dietetics’ Nutrition Care Process (NCP). This included calculating caloric and macronutrient requirements using indirect calorimetry data when available, or predictive equations such as Harris-Benedict or Mifflin-St Jeor. Special attention was given to managing dietary restrictions for conditions like Chronic Kidney Disease (CKD) and Congestive Heart Failure (CHF), ensuring sodium, potassium, and fluid intake were strictly monitored.</w:t>
      </w:r>
    </w:p>
    <w:bookmarkEnd w:id="24"/>
    <w:bookmarkStart w:id="25" w:name="patient-education-and-counseling"/>
    <w:p>
      <w:pPr>
        <w:pStyle w:val="Heading3"/>
      </w:pPr>
      <w:r>
        <w:t xml:space="preserve">3.3 Patient Education and Counseling</w:t>
      </w:r>
    </w:p>
    <w:p>
      <w:pPr>
        <w:pStyle w:val="FirstParagraph"/>
      </w:pPr>
      <w:r>
        <w:t xml:space="preserve">A pivotal aspect of being a Dietitian is effective communication. I conducted one-on-one counseling sessions with patients to explain their dietary prescriptions in lay terms. Given the multicultural fabric of United States Chicago, it was essential to adapt educational materials to different literacy levels and cultural preferences. For instance, when working with patients from West African or Latino communities in United States Chicago, I collaborated with colleagues to suggest traditional food substitutions that were both culturally familiar and medically appropriate.</w:t>
      </w:r>
    </w:p>
    <w:bookmarkEnd w:id="25"/>
    <w:bookmarkStart w:id="26" w:name="interdisciplinary-team-meetings"/>
    <w:p>
      <w:pPr>
        <w:pStyle w:val="Heading3"/>
      </w:pPr>
      <w:r>
        <w:t xml:space="preserve">3.4 Interdisciplinary Team Meetings</w:t>
      </w:r>
    </w:p>
    <w:p>
      <w:pPr>
        <w:pStyle w:val="FirstParagraph"/>
      </w:pPr>
      <w:r>
        <w:t xml:space="preserve">I actively participated in weekly case conferences where the healthcare team reviewed complex patient cases. In these meetings, I presented nutritional data and advocated for specific interventions, such as enteral nutrition support or oral nutritional supplements. This experience honed my ability to articulate the impact of nutrition on clinical outcomes effectively to non-nutrition specialists.</w:t>
      </w:r>
    </w:p>
    <w:bookmarkEnd w:id="26"/>
    <w:bookmarkEnd w:id="27"/>
    <w:bookmarkStart w:id="28" w:name="challenges-and-learning-outcomes"/>
    <w:p>
      <w:pPr>
        <w:pStyle w:val="Heading2"/>
      </w:pPr>
      <w:r>
        <w:t xml:space="preserve">4. Challenges and Learning Outcomes</w:t>
      </w:r>
    </w:p>
    <w:p>
      <w:pPr>
        <w:pStyle w:val="FirstParagraph"/>
      </w:pPr>
      <w:r>
        <w:t xml:space="preserve">The internship presented several challenges that contributed significantly to professional growth:</w:t>
      </w:r>
    </w:p>
    <w:p>
      <w:pPr>
        <w:numPr>
          <w:ilvl w:val="0"/>
          <w:numId w:val="1001"/>
        </w:numPr>
        <w:pStyle w:val="Compact"/>
      </w:pPr>
      <w:r>
        <w:rPr>
          <w:bCs/>
          <w:b/>
        </w:rPr>
        <w:t xml:space="preserve">Cultural Competency:</w:t>
      </w:r>
      <w:r>
        <w:t xml:space="preserve"> </w:t>
      </w:r>
      <w:r>
        <w:t xml:space="preserve">Initially, bridging the gap between standard dietary guidelines and diverse cultural food practices was difficult. Through mentorship and community engagement in United States Chicago, I learned to view cultural foods not as barriers but as resources for adherence.</w:t>
      </w:r>
    </w:p>
    <w:p>
      <w:pPr>
        <w:numPr>
          <w:ilvl w:val="0"/>
          <w:numId w:val="1001"/>
        </w:numPr>
        <w:pStyle w:val="Compact"/>
      </w:pPr>
      <w:r>
        <w:rPr>
          <w:bCs/>
          <w:b/>
        </w:rPr>
        <w:t xml:space="preserve">Time Management:</w:t>
      </w:r>
      <w:r>
        <w:t xml:space="preserve"> </w:t>
      </w:r>
      <w:r>
        <w:t xml:space="preserve">Balancing accurate documentation with timely patient consultations required rigorous prioritization skills. I developed efficient workflows for charting within the EHR system of the hospital in United States Chicago.</w:t>
      </w:r>
    </w:p>
    <w:p>
      <w:pPr>
        <w:numPr>
          <w:ilvl w:val="0"/>
          <w:numId w:val="1001"/>
        </w:numPr>
        <w:pStyle w:val="Compact"/>
      </w:pPr>
      <w:r>
        <w:rPr>
          <w:bCs/>
          <w:b/>
        </w:rPr>
        <w:t xml:space="preserve">Evidence-Based Practice:</w:t>
      </w:r>
      <w:r>
        <w:t xml:space="preserve"> </w:t>
      </w:r>
      <w:r>
        <w:t xml:space="preserve">Applying current research to real-world scenarios was challenging. I learned to critically appraise literature and integrate it into practice, ensuring that every recommendation made by a Dietitian is grounded in science.</w:t>
      </w:r>
    </w:p>
    <w:bookmarkEnd w:id="28"/>
    <w:bookmarkStart w:id="29" w:name="community-outreach-component"/>
    <w:p>
      <w:pPr>
        <w:pStyle w:val="Heading2"/>
      </w:pPr>
      <w:r>
        <w:t xml:space="preserve">5. Community Outreach Component</w:t>
      </w:r>
    </w:p>
    <w:p>
      <w:pPr>
        <w:pStyle w:val="FirstParagraph"/>
      </w:pPr>
      <w:r>
        <w:t xml:space="preserve">In addition to clinical duties, the internship included a community health project focused on diabetes prevention in underserved neighborhoods of United States Chicago. We organized workshops teaching budget-friendly cooking strategies and label reading. This experience highlighted the social determinants of health and reinforced the role of a Dietitian as a public health advocate within the broader ecosystem of United States Chicago.</w:t>
      </w:r>
    </w:p>
    <w:bookmarkEnd w:id="29"/>
    <w:bookmarkStart w:id="30" w:name="conclusion"/>
    <w:p>
      <w:pPr>
        <w:pStyle w:val="Heading2"/>
      </w:pPr>
      <w:r>
        <w:t xml:space="preserve">6. Conclusion</w:t>
      </w:r>
    </w:p>
    <w:p>
      <w:pPr>
        <w:pStyle w:val="FirstParagraph"/>
      </w:pPr>
      <w:r>
        <w:t xml:space="preserve">This internship has been an instrumental period in my development as a future registered dietitian. The rigorous clinical training, combined with exposure to the diverse population of United States Chicago, has equipped me with the technical skills and cultural humility necessary for effective practice. I have gained proficiency in medical nutrition therapy, interdisciplinary collaboration, and patient education.</w:t>
      </w:r>
    </w:p>
    <w:p>
      <w:pPr>
        <w:pStyle w:val="BodyText"/>
      </w:pPr>
      <w:r>
        <w:t xml:space="preserve">The experience confirmed my passion for the field of nutrition and prepared me to meet the challenges of professional practice. As I move forward toward licensure and certification, I carry with me valuable insights into the healthcare delivery systems of United States Chicago and a commitment to improving community health through evidence-based nutrition care.</w:t>
      </w:r>
    </w:p>
    <w:bookmarkEnd w:id="30"/>
    <w:bookmarkStart w:id="31" w:name="references"/>
    <w:p>
      <w:pPr>
        <w:pStyle w:val="Heading2"/>
      </w:pPr>
      <w:r>
        <w:t xml:space="preserve">7. References</w:t>
      </w:r>
    </w:p>
    <w:p>
      <w:pPr>
        <w:pStyle w:val="FirstParagraph"/>
      </w:pPr>
      <w:r>
        <w:rPr>
          <w:iCs/>
          <w:i/>
        </w:rPr>
        <w:t xml:space="preserve">Note: The following references represent standard guidelines typically utilized in such reports within the United States.</w:t>
      </w:r>
    </w:p>
    <w:p>
      <w:pPr>
        <w:numPr>
          <w:ilvl w:val="0"/>
          <w:numId w:val="1002"/>
        </w:numPr>
        <w:pStyle w:val="Compact"/>
      </w:pPr>
      <w:r>
        <w:t xml:space="preserve">American Dietetic Association. (2023). Standards of Practice for Registered Dietitian Nutritionists.</w:t>
      </w:r>
    </w:p>
    <w:p>
      <w:pPr>
        <w:numPr>
          <w:ilvl w:val="0"/>
          <w:numId w:val="1002"/>
        </w:numPr>
        <w:pStyle w:val="Compact"/>
      </w:pPr>
      <w:r>
        <w:t xml:space="preserve">National Institute of Diabetes and Digestive and Kidney Diseases. (2023). Clinical Guidelines on Nutrition in Chronic Disease.</w:t>
      </w:r>
    </w:p>
    <w:p>
      <w:pPr>
        <w:numPr>
          <w:ilvl w:val="0"/>
          <w:numId w:val="1002"/>
        </w:numPr>
        <w:pStyle w:val="Compact"/>
      </w:pPr>
      <w:r>
        <w:t xml:space="preserve">City of Chicago Department of Public Health. (2023). Community Health Needs Assessment Data.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Nutrition Services in United States Chicago</dc:title>
  <dc:creator/>
  <cp:keywords/>
  <dcterms:created xsi:type="dcterms:W3CDTF">2026-07-29T12:45:17Z</dcterms:created>
  <dcterms:modified xsi:type="dcterms:W3CDTF">2026-07-29T12:45:17Z</dcterms:modified>
</cp:coreProperties>
</file>

<file path=docProps/custom.xml><?xml version="1.0" encoding="utf-8"?>
<Properties xmlns="http://schemas.openxmlformats.org/officeDocument/2006/custom-properties" xmlns:vt="http://schemas.openxmlformats.org/officeDocument/2006/docPropsVTypes"/>
</file>