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Tashkent,</w:t>
      </w:r>
      <w:r>
        <w:t xml:space="preserve"> </w:t>
      </w:r>
      <w:r>
        <w:t xml:space="preserve">Uzbekistan</w:t>
      </w:r>
    </w:p>
    <w:bookmarkStart w:id="28" w:name="internship-report"/>
    <w:p>
      <w:pPr>
        <w:pStyle w:val="Heading1"/>
      </w:pPr>
      <w:r>
        <w:t xml:space="preserve">Internship Report</w:t>
      </w:r>
    </w:p>
    <w:p>
      <w:pPr>
        <w:pStyle w:val="FirstParagraph"/>
      </w:pPr>
      <w:r>
        <w:t xml:space="preserve">Position: Junior Dietitian Intern</w:t>
      </w:r>
      <w:r>
        <w:br/>
      </w:r>
      <w:r>
        <w:t xml:space="preserve">Location Tashkent Uzbekistan</w:t>
      </w:r>
      <w:r>
        <w:br/>
      </w:r>
      <w:r>
        <w:t xml:space="preserve">Date May 2024</w:t>
      </w:r>
    </w:p>
    <w:p>
      <w:pPr>
        <w:pStyle w:val="BodyText"/>
      </w:pPr>
      <w:r>
        <w:t xml:space="preserve">This report provides a comprehensive analysis of the three-month internship undertaken at a leading nutritional consulting firm in</w:t>
      </w:r>
      <w:r>
        <w:t xml:space="preserve"> </w:t>
      </w:r>
      <w:r>
        <w:rPr>
          <w:bCs/>
          <w:b/>
        </w:rPr>
        <w:t xml:space="preserve">Tashkent Uzbekistan</w:t>
      </w:r>
      <w:r>
        <w:t xml:space="preserve">. The primary objective of this</w:t>
      </w:r>
      <w:r>
        <w:t xml:space="preserve"> </w:t>
      </w:r>
      <w:r>
        <w:rPr>
          <w:iCs/>
          <w:i/>
        </w:rPr>
        <w:t xml:space="preserve">Internship Report</w:t>
      </w:r>
      <w:r>
        <w:t xml:space="preserve"> </w:t>
      </w:r>
      <w:r>
        <w:t xml:space="preserve">is to document the professional development gained while working under the supervision of senior clinical dietitians. The experience highlighted the unique challenges and opportunities within Central Asian healthcare, specifically focusing on dietary interventions for lifestyle-related diseases in an urban setting like</w:t>
      </w:r>
      <w:r>
        <w:t xml:space="preserve"> </w:t>
      </w:r>
      <w:r>
        <w:rPr>
          <w:bCs/>
          <w:b/>
        </w:rPr>
        <w:t xml:space="preserve">Tashkent</w:t>
      </w:r>
      <w:r>
        <w:t xml:space="preserve">. As a</w:t>
      </w:r>
      <w:r>
        <w:t xml:space="preserve"> </w:t>
      </w:r>
      <w:r>
        <w:rPr>
          <w:iCs/>
          <w:i/>
        </w:rPr>
        <w:t xml:space="preserve">Dietitian</w:t>
      </w:r>
      <w:r>
        <w:t xml:space="preserve"> </w:t>
      </w:r>
      <w:r>
        <w:t xml:space="preserve">intern, I was able to bridge theoretical knowledge with practical application, adapting evidence-based practices to the local culinary culture of Uzbekistan.</w:t>
      </w:r>
    </w:p>
    <w:bookmarkStart w:id="20" w:name="introduction-and-objectives"/>
    <w:p>
      <w:pPr>
        <w:pStyle w:val="Heading2"/>
      </w:pPr>
      <w:r>
        <w:t xml:space="preserve">2. Introduction and Objectives</w:t>
      </w:r>
    </w:p>
    <w:p>
      <w:pPr>
        <w:pStyle w:val="FirstParagraph"/>
      </w:pPr>
      <w:r>
        <w:t xml:space="preserve">The internship was conducted at a private wellness center in the heart of</w:t>
      </w:r>
      <w:r>
        <w:t xml:space="preserve"> </w:t>
      </w:r>
      <w:r>
        <w:rPr>
          <w:bCs/>
          <w:b/>
        </w:rPr>
        <w:t xml:space="preserve">Tashkent Uzbekistan</w:t>
      </w:r>
      <w:r>
        <w:t xml:space="preserve">. The facility serves a diverse clientele ranging from athletes to individuals managing chronic conditions such as diabetes and hypertension. As an aspiring</w:t>
      </w:r>
      <w:r>
        <w:t xml:space="preserve"> </w:t>
      </w:r>
      <w:r>
        <w:rPr>
          <w:iCs/>
          <w:i/>
        </w:rPr>
        <w:t xml:space="preserve">Dietitian</w:t>
      </w:r>
      <w:r>
        <w:t xml:space="preserve">, my goals were threefold: first, to master the art of nutritional assessment using local food databases; second, to develop culturally sensitive meal plans that respect traditional Uzbek cuisine while promoting health; and third, to understand the regulatory environment for nutritionists in</w:t>
      </w:r>
      <w:r>
        <w:t xml:space="preserve"> </w:t>
      </w:r>
      <w:r>
        <w:rPr>
          <w:bCs/>
          <w:b/>
        </w:rPr>
        <w:t xml:space="preserve">Tashkent</w:t>
      </w:r>
      <w:r>
        <w:t xml:space="preserve">.</w:t>
      </w:r>
    </w:p>
    <w:bookmarkEnd w:id="20"/>
    <w:bookmarkStart w:id="21" w:name="role-and-responsibilities"/>
    <w:p>
      <w:pPr>
        <w:pStyle w:val="Heading2"/>
      </w:pPr>
      <w:r>
        <w:t xml:space="preserve">3. Role and Responsibilities</w:t>
      </w:r>
    </w:p>
    <w:p>
      <w:pPr>
        <w:pStyle w:val="FirstParagraph"/>
      </w:pPr>
      <w:r>
        <w:t xml:space="preserve">During my tenure as a</w:t>
      </w:r>
      <w:r>
        <w:t xml:space="preserve"> </w:t>
      </w:r>
      <w:r>
        <w:rPr>
          <w:iCs/>
          <w:i/>
        </w:rPr>
        <w:t xml:space="preserve">Dietitian</w:t>
      </w:r>
      <w:r>
        <w:t xml:space="preserve"> </w:t>
      </w:r>
      <w:r>
        <w:t xml:space="preserve">intern, I was integrated into the multidisciplinary medical team. My daily responsibilities evolved significantly over the three months:</w:t>
      </w:r>
    </w:p>
    <w:p>
      <w:pPr>
        <w:numPr>
          <w:ilvl w:val="0"/>
          <w:numId w:val="1001"/>
        </w:numPr>
        <w:pStyle w:val="Compact"/>
      </w:pPr>
      <w:r>
        <w:t xml:space="preserve">Nutritional Assessment: Conducted detailed patient interviews to assess dietary habits, medical history and lifestyle factors.</w:t>
      </w:r>
    </w:p>
    <w:p>
      <w:pPr>
        <w:numPr>
          <w:ilvl w:val="0"/>
          <w:numId w:val="1001"/>
        </w:numPr>
        <w:pStyle w:val="Compact"/>
      </w:pPr>
      <w:r>
        <w:t xml:space="preserve">Meal Planning: Designed personalized nutrition plans that incorporated staple foods of</w:t>
      </w:r>
      <w:r>
        <w:t xml:space="preserve"> </w:t>
      </w:r>
      <w:r>
        <w:rPr>
          <w:bCs/>
          <w:b/>
        </w:rPr>
        <w:t xml:space="preserve">Tashkent</w:t>
      </w:r>
      <w:r>
        <w:t xml:space="preserve">, such as lagman samsa and plov but modified for health benefits (e.g., reducing sodium and saturated fats).</w:t>
      </w:r>
    </w:p>
    <w:p>
      <w:pPr>
        <w:numPr>
          <w:ilvl w:val="0"/>
          <w:numId w:val="1001"/>
        </w:numPr>
        <w:pStyle w:val="Compact"/>
      </w:pPr>
      <w:r>
        <w:t xml:space="preserve">Health Education: Led workshops on heart-healthy eating for elderly patients.</w:t>
      </w:r>
    </w:p>
    <w:p>
      <w:pPr>
        <w:numPr>
          <w:ilvl w:val="0"/>
          <w:numId w:val="1001"/>
        </w:numPr>
        <w:pStyle w:val="Compact"/>
      </w:pPr>
      <w:r>
        <w:t xml:space="preserve">Data Analysis: Assisted in tracking patient progress using digital tools to monitor weight management outcomes.</w:t>
      </w:r>
    </w:p>
    <w:bookmarkEnd w:id="21"/>
    <w:bookmarkStart w:id="24" w:name="key-learning-experiences"/>
    <w:p>
      <w:pPr>
        <w:pStyle w:val="Heading2"/>
      </w:pPr>
      <w:r>
        <w:t xml:space="preserve">4. Key Learning Experiences</w:t>
      </w:r>
    </w:p>
    <w:bookmarkStart w:id="22" w:name="X54b85968aba4950a5cb15c1ff7dd648f6d5df4d"/>
    <w:p>
      <w:pPr>
        <w:pStyle w:val="Heading3"/>
      </w:pPr>
      <w:r>
        <w:t xml:space="preserve">Cultural Adaptation in Dietary Counseling</w:t>
      </w:r>
    </w:p>
    <w:p>
      <w:pPr>
        <w:pStyle w:val="FirstParagraph"/>
      </w:pPr>
      <w:r>
        <w:t xml:space="preserve">One of the most critical lessons learned during this</w:t>
      </w:r>
      <w:r>
        <w:t xml:space="preserve"> </w:t>
      </w:r>
      <w:r>
        <w:rPr>
          <w:iCs/>
          <w:i/>
        </w:rPr>
        <w:t xml:space="preserve">Dietitian</w:t>
      </w:r>
      <w:r>
        <w:t xml:space="preserve"> </w:t>
      </w:r>
      <w:r>
        <w:t xml:space="preserve">internship was the importance of cultural competence. In</w:t>
      </w:r>
      <w:r>
        <w:t xml:space="preserve"> </w:t>
      </w:r>
      <w:r>
        <w:rPr>
          <w:bCs/>
          <w:b/>
        </w:rPr>
        <w:t xml:space="preserve">Tashkent Uzbekistan</w:t>
      </w:r>
      <w:r>
        <w:t xml:space="preserve">, food is deeply intertwined with hospitality and tradition. Dishes like plov are often prepared with significant amounts of oil and lamb. Initially, suggesting complete elimination of these foods led to patient resistance. However, I learned to advocate for "modified traditional diets." For instance we advised using leaner cuts of meat increasing the proportion of carrots and onions in plov which naturally adds sweetness allowing for less sugar or salt while maintaining flavor profiles familiar to locals in</w:t>
      </w:r>
      <w:r>
        <w:t xml:space="preserve"> </w:t>
      </w:r>
      <w:r>
        <w:rPr>
          <w:bCs/>
          <w:b/>
        </w:rPr>
        <w:t xml:space="preserve">Tashkent</w:t>
      </w:r>
      <w:r>
        <w:t xml:space="preserve">.</w:t>
      </w:r>
    </w:p>
    <w:bookmarkEnd w:id="22"/>
    <w:bookmarkStart w:id="23" w:name="management-of-non-communicable-diseases"/>
    <w:p>
      <w:pPr>
        <w:pStyle w:val="Heading3"/>
      </w:pPr>
      <w:r>
        <w:t xml:space="preserve">Management of Non-Communicable Diseases</w:t>
      </w:r>
    </w:p>
    <w:p>
      <w:pPr>
        <w:pStyle w:val="FirstParagraph"/>
      </w:pPr>
      <w:r>
        <w:t xml:space="preserve">The prevalence Type 2 diabetes is notably high in Uzbekistan due to dietary shifts towards processed foods and reduced physical activity. As a</w:t>
      </w:r>
      <w:r>
        <w:t xml:space="preserve"> </w:t>
      </w:r>
      <w:r>
        <w:rPr>
          <w:iCs/>
          <w:i/>
        </w:rPr>
        <w:t xml:space="preserve">Dietitian</w:t>
      </w:r>
      <w:r>
        <w:t xml:space="preserve">, I worked closely with endocrinologists to create low-glycemic index meal plans. This experience taught me the nuances of carbohydrate counting using local grains such as bulgur which is popular in</w:t>
      </w:r>
      <w:r>
        <w:t xml:space="preserve"> </w:t>
      </w:r>
      <w:r>
        <w:rPr>
          <w:bCs/>
          <w:b/>
        </w:rPr>
        <w:t xml:space="preserve">Tashkent</w:t>
      </w:r>
      <w:r>
        <w:t xml:space="preserve"> </w:t>
      </w:r>
      <w:r>
        <w:t xml:space="preserve">but often prepared in ways that spike blood sugar levels.</w:t>
      </w:r>
    </w:p>
    <w:bookmarkEnd w:id="23"/>
    <w:bookmarkEnd w:id="24"/>
    <w:bookmarkStart w:id="25" w:name="challenges-faced"/>
    <w:p>
      <w:pPr>
        <w:pStyle w:val="Heading2"/>
      </w:pPr>
      <w:r>
        <w:t xml:space="preserve">5. Challenges Faced</w:t>
      </w:r>
    </w:p>
    <w:p>
      <w:pPr>
        <w:pStyle w:val="FirstParagraph"/>
      </w:pPr>
      <w:r>
        <w:t xml:space="preserve">The internship presented several challenges typical for a</w:t>
      </w:r>
      <w:r>
        <w:t xml:space="preserve"> </w:t>
      </w:r>
      <w:r>
        <w:rPr>
          <w:iCs/>
          <w:i/>
        </w:rPr>
        <w:t xml:space="preserve">Dietitian</w:t>
      </w:r>
      <w:r>
        <w:t xml:space="preserve"> </w:t>
      </w:r>
      <w:r>
        <w:t xml:space="preserve">entering the Uzbek market:</w:t>
      </w:r>
    </w:p>
    <w:p>
      <w:pPr>
        <w:numPr>
          <w:ilvl w:val="0"/>
          <w:numId w:val="1002"/>
        </w:numPr>
        <w:pStyle w:val="Compact"/>
      </w:pPr>
      <w:r>
        <w:t xml:space="preserve">Limited Access to Specialized Nutritional Data: Standard international food composition tables often lack accurate data for specific regional ingredients found in markets across</w:t>
      </w:r>
      <w:r>
        <w:t xml:space="preserve"> </w:t>
      </w:r>
      <w:r>
        <w:rPr>
          <w:bCs/>
          <w:b/>
        </w:rPr>
        <w:t xml:space="preserve">Tashkent</w:t>
      </w:r>
      <w:r>
        <w:t xml:space="preserve">. I had to collaborate with local agricultural experts to estimate nutritional values.</w:t>
      </w:r>
    </w:p>
    <w:p>
      <w:pPr>
        <w:numPr>
          <w:ilvl w:val="0"/>
          <w:numId w:val="1002"/>
        </w:numPr>
        <w:pStyle w:val="Compact"/>
      </w:pPr>
      <w:r>
        <w:t xml:space="preserve">Patient Compliance: Many patients in</w:t>
      </w:r>
      <w:r>
        <w:t xml:space="preserve"> </w:t>
      </w:r>
      <w:r>
        <w:rPr>
          <w:bCs/>
          <w:b/>
        </w:rPr>
        <w:t xml:space="preserve">Tashkent Uzbekistan</w:t>
      </w:r>
      <w:r>
        <w:t xml:space="preserve"> </w:t>
      </w:r>
      <w:r>
        <w:t xml:space="preserve">were accustomed to high-calorie diets. Overcoming deeply ingrained habits required patience and strong motivational interviewing skills which I refined during this internship.</w:t>
      </w:r>
    </w:p>
    <w:p>
      <w:pPr>
        <w:numPr>
          <w:ilvl w:val="0"/>
          <w:numId w:val="1002"/>
        </w:numPr>
        <w:pStyle w:val="Compact"/>
      </w:pPr>
      <w:r>
        <w:t xml:space="preserve">Language Nuances: While English is common in medical circles, speaking effectively with older generations required fluency in Russian and Uzbek languages ensuring that nutritional advice was clearly understood by all demographics.</w:t>
      </w:r>
    </w:p>
    <w:bookmarkEnd w:id="25"/>
    <w:bookmarkStart w:id="26" w:name="skills-development"/>
    <w:p>
      <w:pPr>
        <w:pStyle w:val="Heading2"/>
      </w:pPr>
      <w:r>
        <w:t xml:space="preserve">6. Skills Development</w:t>
      </w:r>
    </w:p>
    <w:p>
      <w:pPr>
        <w:pStyle w:val="FirstParagraph"/>
      </w:pPr>
      <w:r>
        <w:t xml:space="preserve">This</w:t>
      </w:r>
      <w:r>
        <w:t xml:space="preserve"> </w:t>
      </w:r>
      <w:r>
        <w:rPr>
          <w:iCs/>
          <w:i/>
        </w:rPr>
        <w:t xml:space="preserve">Dietitian</w:t>
      </w:r>
      <w:r>
        <w:t xml:space="preserve"> </w:t>
      </w:r>
      <w:r>
        <w:t xml:space="preserve">internship significantly enhanced my professional toolkit:</w:t>
      </w:r>
    </w:p>
    <w:p>
      <w:pPr>
        <w:numPr>
          <w:ilvl w:val="0"/>
          <w:numId w:val="1003"/>
        </w:numPr>
        <w:pStyle w:val="Compact"/>
      </w:pPr>
      <w:r>
        <w:t xml:space="preserve">Clinical Nutrition: Improved ability to interpret lab results and correlate them with dietary intake.</w:t>
      </w:r>
    </w:p>
    <w:p>
      <w:pPr>
        <w:numPr>
          <w:ilvl w:val="0"/>
          <w:numId w:val="1003"/>
        </w:numPr>
        <w:pStyle w:val="Compact"/>
      </w:pPr>
      <w:r>
        <w:t xml:space="preserve">Counseling Techniques: Developed empathy and active listening skills essential for behavior change communication.</w:t>
      </w:r>
    </w:p>
    <w:p>
      <w:pPr>
        <w:numPr>
          <w:ilvl w:val="0"/>
          <w:numId w:val="1003"/>
        </w:numPr>
        <w:pStyle w:val="Compact"/>
      </w:pPr>
      <w:r>
        <w:t xml:space="preserve">Program Design: Gained experience in designing group nutrition programs suitable for community centers in</w:t>
      </w:r>
      <w:r>
        <w:t xml:space="preserve"> </w:t>
      </w:r>
      <w:r>
        <w:rPr>
          <w:bCs/>
          <w:b/>
        </w:rPr>
        <w:t xml:space="preserve">Tashkent</w:t>
      </w:r>
      <w:r>
        <w:t xml:space="preserve">.</w:t>
      </w:r>
    </w:p>
    <w:bookmarkEnd w:id="26"/>
    <w:bookmarkStart w:id="27" w:name="conclusion"/>
    <w:p>
      <w:pPr>
        <w:pStyle w:val="Heading2"/>
      </w:pPr>
      <w:r>
        <w:t xml:space="preserve">7. Conclusion</w:t>
      </w:r>
    </w:p>
    <w:p>
      <w:pPr>
        <w:pStyle w:val="FirstParagraph"/>
      </w:pPr>
      <w:r>
        <w:t xml:space="preserve">In conclusion, this internship in</w:t>
      </w:r>
      <w:r>
        <w:t xml:space="preserve"> </w:t>
      </w:r>
      <w:r>
        <w:rPr>
          <w:bCs/>
          <w:b/>
        </w:rPr>
        <w:t xml:space="preserve">Tashkent Uzbekistan</w:t>
      </w:r>
      <w:r>
        <w:t xml:space="preserve"> </w:t>
      </w:r>
      <w:r>
        <w:t xml:space="preserve">has been instrumental in shaping my career as a</w:t>
      </w:r>
      <w:r>
        <w:t xml:space="preserve"> </w:t>
      </w:r>
      <w:r>
        <w:rPr>
          <w:iCs/>
          <w:i/>
        </w:rPr>
        <w:t xml:space="preserve">Dietitian</w:t>
      </w:r>
      <w:r>
        <w:t xml:space="preserve">. It provided a unique perspective on how global nutritional guidelines must be adapted to local contexts. I learned that effective dietary intervention is not just about science but also about understanding the cultural fabric of society. The experience gained in navigating the healthcare landscape of</w:t>
      </w:r>
      <w:r>
        <w:t xml:space="preserve"> </w:t>
      </w:r>
      <w:r>
        <w:rPr>
          <w:bCs/>
          <w:b/>
        </w:rPr>
        <w:t xml:space="preserve">Tashkent</w:t>
      </w:r>
      <w:r>
        <w:t xml:space="preserve"> </w:t>
      </w:r>
      <w:r>
        <w:t xml:space="preserve">has prepared me to contribute effectively to public health initiatives aimed at improving nutritional outcomes in Central Asia.</w:t>
      </w:r>
    </w:p>
    <w:bookmarkEnd w:id="27"/>
    <w:p>
      <w:pPr>
        <w:pStyle w:val="BodyText"/>
      </w:pPr>
      <w:r>
        <w:t xml:space="preserve">Sincerely,</w:t>
      </w:r>
    </w:p>
    <w:p>
      <w:pPr>
        <w:pStyle w:val="BodyText"/>
      </w:pPr>
      <w:r>
        <w:t xml:space="preserve">[Your Name]</w:t>
      </w:r>
      <w:r>
        <w:br/>
      </w:r>
      <w:r>
        <w:t xml:space="preserve">Dietitian Intern</w:t>
      </w:r>
      <w:r>
        <w:br/>
      </w:r>
      <w:r>
        <w:t xml:space="preserve">Tashkent Uzbekistan</w:t>
      </w:r>
    </w:p>
    <w:p>
      <w:pPr>
        <w:pStyle w:val="BodyText"/>
      </w:pPr>
      <w:r>
        <w:t xml:space="preserve">© 2024 Internship Report on Dietetics.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Tashkent, Uzbekistan</dc:title>
  <dc:creator/>
  <dc:language>en</dc:language>
  <cp:keywords/>
  <dcterms:created xsi:type="dcterms:W3CDTF">2026-07-29T03:08:28Z</dcterms:created>
  <dcterms:modified xsi:type="dcterms:W3CDTF">2026-07-29T03:08:28Z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