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4" w:name="X71bb8c35f20c1cc50374afd7d7bdeacf82cc729"/>
    <w:p>
      <w:pPr>
        <w:pStyle w:val="Heading1"/>
      </w:pPr>
      <w:r>
        <w:t xml:space="preserve">Internship Report: Doctor General Practitioner in Italy Milan</w:t>
      </w:r>
    </w:p>
    <w:p>
      <w:pPr>
        <w:pStyle w:val="FirstParagraph"/>
      </w:pPr>
      <w:r>
        <w:t xml:space="preserve">This comprehensive report outlines the clinical experience, professional development, and academic insights gained during an internship as a</w:t>
      </w:r>
      <w:r>
        <w:t xml:space="preserve"> </w:t>
      </w:r>
      <w:r>
        <w:rPr>
          <w:bCs/>
          <w:b/>
        </w:rPr>
        <w:t xml:space="preserve">Doctor General Practitioner</w:t>
      </w:r>
      <w:r>
        <w:t xml:space="preserve">. The primary objective of this document is to analyze how this foundational medical training directly supports advanced specialization opportunities within the Italian healthcare system, particularly focusing on pediatric neurology.</w:t>
      </w:r>
    </w:p>
    <w:bookmarkStart w:id="20" w:name="clinical-practice-in-italy-milan"/>
    <w:p>
      <w:pPr>
        <w:pStyle w:val="Heading2"/>
      </w:pPr>
      <w:r>
        <w:t xml:space="preserve">Clinical Practice in Italy Milan</w:t>
      </w:r>
    </w:p>
    <w:p>
      <w:pPr>
        <w:pStyle w:val="FirstParagraph"/>
      </w:pPr>
      <w:r>
        <w:t xml:space="preserve">The internship took place in one of the most vibrant metropolitan areas in Europe,</w:t>
      </w:r>
      <w:r>
        <w:t xml:space="preserve"> </w:t>
      </w:r>
      <w:r>
        <w:rPr>
          <w:bCs/>
          <w:b/>
        </w:rPr>
        <w:t xml:space="preserve">Italy Milan</w:t>
      </w:r>
      <w:r>
        <w:t xml:space="preserve">. This setting offered a unique perspective on urban medicine. The experience involved managing a diverse patient load, ranging from acute infectious diseases to chronic metabolic conditions. By working within the Italian public health framework, I observed how systemic efficiency impacts clinical decision-making and patient outcomes.</w:t>
      </w:r>
    </w:p>
    <w:p>
      <w:pPr>
        <w:pStyle w:val="BodyText"/>
      </w:pPr>
      <w:r>
        <w:t xml:space="preserve">A key aspect of the</w:t>
      </w:r>
      <w:r>
        <w:t xml:space="preserve"> </w:t>
      </w:r>
      <w:r>
        <w:rPr>
          <w:bCs/>
          <w:b/>
        </w:rPr>
        <w:t xml:space="preserve">Internship Report</w:t>
      </w:r>
      <w:r>
        <w:t xml:space="preserve"> </w:t>
      </w:r>
      <w:r>
        <w:t xml:space="preserve">is the assessment of diagnostic accuracy in resource-constrained environments. In Milan, balancing patient volume with thorough examinations required exceptional time management skills. This period solidified my understanding that general practice serves as the essential gateway to specialized care, such as pediatric neurology.</w:t>
      </w:r>
    </w:p>
    <w:bookmarkEnd w:id="20"/>
    <w:bookmarkStart w:id="21" w:name="X67bb1abf3aa5ef66f30a7cd9375d6191ebe8588"/>
    <w:p>
      <w:pPr>
        <w:pStyle w:val="Heading2"/>
      </w:pPr>
      <w:r>
        <w:t xml:space="preserve">Pediatric Focus and Neurological Observations</w:t>
      </w:r>
    </w:p>
    <w:p>
      <w:pPr>
        <w:pStyle w:val="FirstParagraph"/>
      </w:pPr>
      <w:r>
        <w:t xml:space="preserve">While the core duty of a</w:t>
      </w:r>
      <w:r>
        <w:t xml:space="preserve"> </w:t>
      </w:r>
      <w:r>
        <w:rPr>
          <w:bCs/>
          <w:b/>
        </w:rPr>
        <w:t xml:space="preserve">Doctor General Practitioner</w:t>
      </w:r>
      <w:r>
        <w:t xml:space="preserve"> </w:t>
      </w:r>
      <w:r>
        <w:t xml:space="preserve">involves broad-spectrum medicine, a significant portion of my caseload involved pediatric patients. This exposure was instrumental in shaping my interest in child neurological health. I frequently encountered cases involving developmental delays, recurrent seizures, and behavioral disorders that required early detection and referral.</w:t>
      </w:r>
    </w:p>
    <w:p>
      <w:pPr>
        <w:pStyle w:val="BodyText"/>
      </w:pPr>
      <w:r>
        <w:t xml:space="preserve">The</w:t>
      </w:r>
      <w:r>
        <w:t xml:space="preserve"> </w:t>
      </w:r>
      <w:r>
        <w:rPr>
          <w:bCs/>
          <w:b/>
        </w:rPr>
        <w:t xml:space="preserve">Internship Report</w:t>
      </w:r>
      <w:r>
        <w:t xml:space="preserve"> </w:t>
      </w:r>
      <w:r>
        <w:t xml:space="preserve">highlights specific instances where general practice protocols intersected with neurology. For instance, managing a case of complex febrile seizures provided hands-on experience in acute neurological assessment. Recognizing the subtle signs of developmental regression allowed for timely referrals to specialized centers within</w:t>
      </w:r>
      <w:r>
        <w:t xml:space="preserve"> </w:t>
      </w:r>
      <w:r>
        <w:rPr>
          <w:bCs/>
          <w:b/>
        </w:rPr>
        <w:t xml:space="preserve">Italy Milan</w:t>
      </w:r>
      <w:r>
        <w:t xml:space="preserve">, ensuring that patients received comprehensive care.</w:t>
      </w:r>
    </w:p>
    <w:bookmarkEnd w:id="21"/>
    <w:bookmarkStart w:id="22" w:name="X026be2c0c3ea88a6f08a7da3cd0e4bbbf9a34d4"/>
    <w:p>
      <w:pPr>
        <w:pStyle w:val="Heading2"/>
      </w:pPr>
      <w:r>
        <w:t xml:space="preserve">Integration into the Local Healthcare System</w:t>
      </w:r>
    </w:p>
    <w:p>
      <w:pPr>
        <w:pStyle w:val="FirstParagraph"/>
      </w:pPr>
      <w:r>
        <w:t xml:space="preserve">Navigating the Italian medical landscape presented significant administrative and cultural challenges. The</w:t>
      </w:r>
      <w:r>
        <w:t xml:space="preserve"> </w:t>
      </w:r>
      <w:r>
        <w:rPr>
          <w:bCs/>
          <w:b/>
        </w:rPr>
        <w:t xml:space="preserve">Internship Report</w:t>
      </w:r>
      <w:r>
        <w:t xml:space="preserve"> </w:t>
      </w:r>
      <w:r>
        <w:t xml:space="preserve">documents my efforts to integrate into local teams, learning specific protocols for chronic disease management that are prevalent in</w:t>
      </w:r>
      <w:r>
        <w:t xml:space="preserve"> </w:t>
      </w:r>
      <w:r>
        <w:rPr>
          <w:bCs/>
          <w:b/>
        </w:rPr>
        <w:t xml:space="preserve">Italy Milan</w:t>
      </w:r>
      <w:r>
        <w:t xml:space="preserve">. Understanding these regional nuances is critical for any specialist aiming to practice effectively within this jurisdiction.</w:t>
      </w:r>
    </w:p>
    <w:p>
      <w:pPr>
        <w:pStyle w:val="BodyText"/>
      </w:pPr>
      <w:r>
        <w:t xml:space="preserve">This experience emphasized the importance of continuous medical education. Participating in local seminars and workshops allowed me to align my clinical knowledge with current standards in neurology and general medicine. The collaborative nature of the healthcare system in Milan fostered a strong network, facilitating smoother transitions for patients requiring specialized neurological interventions.</w:t>
      </w:r>
    </w:p>
    <w:bookmarkEnd w:id="22"/>
    <w:bookmarkStart w:id="23" w:name="conclusion"/>
    <w:p>
      <w:pPr>
        <w:pStyle w:val="Heading2"/>
      </w:pPr>
      <w:r>
        <w:t xml:space="preserve">Conclusion</w:t>
      </w:r>
    </w:p>
    <w:p>
      <w:pPr>
        <w:pStyle w:val="FirstParagraph"/>
      </w:pPr>
      <w:r>
        <w:t xml:space="preserve">In conclusion, this internship as a</w:t>
      </w:r>
      <w:r>
        <w:t xml:space="preserve"> </w:t>
      </w:r>
      <w:r>
        <w:rPr>
          <w:bCs/>
          <w:b/>
        </w:rPr>
        <w:t xml:space="preserve">Doctor General Practitioner</w:t>
      </w:r>
      <w:r>
        <w:t xml:space="preserve"> </w:t>
      </w:r>
      <w:r>
        <w:t xml:space="preserve">has been pivotal in building the clinical competence required for advanced specialization. The exposure to diverse pathologies and the unique healthcare dynamics of</w:t>
      </w:r>
      <w:r>
        <w:t xml:space="preserve"> </w:t>
      </w:r>
      <w:r>
        <w:rPr>
          <w:bCs/>
          <w:b/>
        </w:rPr>
        <w:t xml:space="preserve">Italy Milan</w:t>
      </w:r>
      <w:r>
        <w:t xml:space="preserve"> </w:t>
      </w:r>
      <w:r>
        <w:t xml:space="preserve">have provided a robust foundation. This report serves as formal documentation of these achievements and expresses my commitment to pursuing further training in pediatric neurology within this dynamic region.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Italy Milan</dc:title>
  <dc:creator/>
  <dc:language>en</dc:language>
  <cp:keywords/>
  <dcterms:created xsi:type="dcterms:W3CDTF">2026-07-29T11:43:32Z</dcterms:created>
  <dcterms:modified xsi:type="dcterms:W3CDTF">2026-07-29T11:43:32Z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