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224c830d2e69297bef87b9858e91d93200038d9"/>
    <w:p>
      <w:pPr>
        <w:pStyle w:val="Heading1"/>
      </w:pPr>
      <w:r>
        <w:t xml:space="preserve">Internship Report: Doctor General Practitioner</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Dr. Alex Mercer</w:t>
      </w:r>
      <w:r>
        <w:br/>
      </w:r>
      <w:r>
        <w:rPr>
          <w:bCs/>
          <w:b/>
        </w:rPr>
        <w:t xml:space="preserve">Institution/Practice Location:</w:t>
      </w:r>
      <w:r>
        <w:t xml:space="preserve"> </w:t>
      </w:r>
      <w:r>
        <w:t xml:space="preserve">Auckland City Health Centre, New Zealand Auckland</w:t>
      </w:r>
      <w:r>
        <w:br/>
      </w:r>
      <w:r>
        <w:rPr>
          <w:bCs/>
          <w:b/>
        </w:rPr>
        <w:t xml:space="preserve">Degree Program:</w:t>
      </w:r>
      <w:r>
        <w:t xml:space="preserve">Bachelor of Medicine Bachelor of Surgery (MBChB)</w:t>
      </w:r>
      <w:r>
        <w:br/>
      </w:r>
      <w:r>
        <w:rPr>
          <w:iCs/>
          <w:i/>
        </w:rPr>
        <w:t xml:space="preserve">Note: This report covers the clinical rotation and professional development achieved during the internship year focused on General Practice within the urban context of New Zealand Auckland.</w:t>
      </w:r>
    </w:p>
    <w:bookmarkStart w:id="20" w:name="executive-summary"/>
    <w:p>
      <w:pPr>
        <w:pStyle w:val="Heading2"/>
      </w:pPr>
      <w:r>
        <w:t xml:space="preserve">1. Executive Summary</w:t>
      </w:r>
    </w:p>
    <w:p>
      <w:pPr>
        <w:pStyle w:val="FirstParagraph"/>
      </w:pPr>
      <w:r>
        <w:t xml:space="preserve">This document serves as a comprehensive summary of my internship experience as a Doctor General Practitioner. The primary objective of this report is to detail the clinical competencies, cultural understandings, and professional behaviors acquired during my tenure in New Zealand Auckland. During this period, I was embedded within a busy general practice clinic situated in the heart of Auckland's central business district. The diverse demographic profile of patients in New Zealand Auckland provided a unique opportunity to engage with complex medical cases ranging from acute infectious diseases to chronic lifestyle-related conditions. This report outlines the key learning outcomes, challenges faced, and the significant contributions made to patient care teams while adhering strictly to the ethical standards required by the Medical Council of New Zealand.</w:t>
      </w:r>
    </w:p>
    <w:bookmarkEnd w:id="20"/>
    <w:bookmarkStart w:id="21" w:name="introduction-and-context"/>
    <w:p>
      <w:pPr>
        <w:pStyle w:val="Heading2"/>
      </w:pPr>
      <w:r>
        <w:t xml:space="preserve">2. Introduction and Context</w:t>
      </w:r>
    </w:p>
    <w:p>
      <w:pPr>
        <w:pStyle w:val="FirstParagraph"/>
      </w:pPr>
      <w:r>
        <w:t xml:space="preserve">The role of a Doctor General Practitioner is pivotal in maintaining public health, acting as the first point of contact for individuals seeking medical advice. In New Zealand Auckland, this role is further complicated by the city's status as a multicultural hub with high population density and varying levels of socioeconomic disparity. My internship was designed to bridge the gap between theoretical medical knowledge and practical clinical application. The specific focus on New Zealand Auckland allowed me to understand how urban environments influence health outcomes, including issues related to air quality, stress, access to healthcare services, and infectious disease control. Understanding the local healthcare infrastructure in New Zealand Auckland was crucial for navigating referrals, managing patient expectations appropriately.</w:t>
      </w:r>
    </w:p>
    <w:bookmarkEnd w:id="21"/>
    <w:bookmarkStart w:id="25" w:name="clinical-competencies-and-patient-care"/>
    <w:p>
      <w:pPr>
        <w:pStyle w:val="Heading2"/>
      </w:pPr>
      <w:r>
        <w:t xml:space="preserve">3. Clinical Competencies and Patient Care</w:t>
      </w:r>
    </w:p>
    <w:bookmarkStart w:id="22" w:name="acute-care-management"/>
    <w:p>
      <w:pPr>
        <w:pStyle w:val="Heading3"/>
      </w:pPr>
      <w:r>
        <w:t xml:space="preserve">3.1 Acute Care Management</w:t>
      </w:r>
    </w:p>
    <w:p>
      <w:pPr>
        <w:pStyle w:val="FirstParagraph"/>
      </w:pPr>
      <w:r>
        <w:br/>
      </w:r>
    </w:p>
    <w:p>
      <w:pPr>
        <w:pStyle w:val="BodyText"/>
      </w:pPr>
      <w:r>
        <w:t xml:space="preserve">In a setting as dynamic as New Zealand Auckland, the ability to triage and manage acute presentations is essential. I managed a wide variety of acute conditions, including respiratory infections, gastrointestinal illnesses, and minor trauma cases. One notable aspect of practicing in New Zealand Auckland is the prevalence of certain vector-borne illnesses during summer months due to the climate. I gained proficiency in diagnosing tick bites associated with specific regional flora and implementing appropriate prophylactic treatments for Lyme disease-like symptoms.</w:t>
      </w:r>
      <w:r>
        <w:br/>
      </w:r>
      <w:r>
        <w:br/>
      </w:r>
      <w:r>
        <w:t xml:space="preserve">Furthermore, the high volume of patients requiring same-day appointments necessitated rapid decision-making skills. I learned to differentiate between self-limiting viral conditions and those requiring antibiotic intervention, thereby contributing to antimicrobial stewardship efforts—a critical focus area in modern general practice.</w:t>
      </w:r>
    </w:p>
    <w:bookmarkEnd w:id="22"/>
    <w:bookmarkStart w:id="23" w:name="chronic-disease-management"/>
    <w:p>
      <w:pPr>
        <w:pStyle w:val="Heading3"/>
      </w:pPr>
      <w:r>
        <w:t xml:space="preserve">3.2 Chronic Disease Management</w:t>
      </w:r>
    </w:p>
    <w:p>
      <w:pPr>
        <w:pStyle w:val="FirstParagraph"/>
      </w:pPr>
      <w:r>
        <w:br/>
      </w:r>
    </w:p>
    <w:p>
      <w:pPr>
        <w:pStyle w:val="BodyText"/>
      </w:pPr>
      <w:r>
        <w:t xml:space="preserve">A significant portion of my time was devoted to managing chronic diseases such as hypertension, type 2 diabetes mellitus, asthma, and cardiovascular disease. In New Zealand Auckland, these conditions are disproportionately affecting specific demographic groups. I worked closely with multidisciplinary teams including nurses, pharmacists to optimize medication adherence and lifestyle modifications for patients with complex comorbidities.</w:t>
      </w:r>
      <w:r>
        <w:br/>
      </w:r>
      <w:r>
        <w:br/>
      </w:r>
      <w:r>
        <w:t xml:space="preserve">I implemented regular review protocols for diabetic patients ensuring that HbA1c levels were monitored effectively. This experience highlighted the importance of preventative care in reducing the long-term burden on the healthcare system in New Zealand Auckland. By identifying risk factors early, we were able to prevent complications such as nephropathy and retinopathy.</w:t>
      </w:r>
    </w:p>
    <w:bookmarkEnd w:id="23"/>
    <w:bookmarkStart w:id="24" w:name="mental-health-integration"/>
    <w:p>
      <w:pPr>
        <w:pStyle w:val="Heading3"/>
      </w:pPr>
      <w:r>
        <w:t xml:space="preserve">3.3 Mental Health Integration</w:t>
      </w:r>
    </w:p>
    <w:p>
      <w:pPr>
        <w:pStyle w:val="FirstParagraph"/>
      </w:pPr>
      <w:r>
        <w:br/>
      </w:r>
    </w:p>
    <w:p>
      <w:pPr>
        <w:pStyle w:val="BodyText"/>
      </w:pPr>
      <w:r>
        <w:t xml:space="preserve">Mental health remains a pressing public health issue globally, and in New Zealand Auckland especially so given the fast-paced urban lifestyle. I gained valuable experience in recognizing signs of anxiety, depression, and burnout among my patients. I learned to conduct brief psychological interventions and to refer patients to specialized psychiatric services when necessary. Collaborating with mental health professionals in New Zealand Auckland allowed me to adopt a holistic approach to patient care.</w:t>
      </w:r>
    </w:p>
    <w:bookmarkEnd w:id="24"/>
    <w:bookmarkEnd w:id="25"/>
    <w:bookmarkStart w:id="26" w:name="X4611a83021b6ea9f7ad9f1d68db9b3900abb2ad"/>
    <w:p>
      <w:pPr>
        <w:pStyle w:val="Heading2"/>
      </w:pPr>
      <w:r>
        <w:t xml:space="preserve">4. Cultural Competency and Te Tiriti o Waitangi</w:t>
      </w:r>
    </w:p>
    <w:p>
      <w:pPr>
        <w:pStyle w:val="FirstParagraph"/>
      </w:pPr>
      <w:r>
        <w:br/>
      </w:r>
    </w:p>
    <w:p>
      <w:pPr>
        <w:pStyle w:val="BodyText"/>
      </w:pPr>
      <w:r>
        <w:t xml:space="preserve">A fundamental component of my internship as a Doctor General Practitioner was understanding the principles of Te Tiriti o Waitangi (The Treaty of Partnership). In New Zealand Auckland, there is a significant Māori population, and recognizing health disparities between indigenous and non-indigenous populations is mandatory for ethical practice.</w:t>
      </w:r>
      <w:r>
        <w:br/>
      </w:r>
      <w:r>
        <w:br/>
      </w:r>
      <w:r>
        <w:t xml:space="preserve">I engaged in cultural safety training sessions that emphasized respecting Māori perspectives on health and healing. This included incorporating concepts like</w:t>
      </w:r>
      <w:r>
        <w:t xml:space="preserve"> </w:t>
      </w:r>
      <w:r>
        <w:rPr>
          <w:iCs/>
          <w:i/>
        </w:rPr>
        <w:t xml:space="preserve">whanau</w:t>
      </w:r>
      <w:r>
        <w:t xml:space="preserve"> </w:t>
      </w:r>
      <w:r>
        <w:t xml:space="preserve">(family) involvement in decision-making processes. Understanding these cultural nuances improved my communication skills and built trust with patients from diverse backgrounds living in New Zealand Auckland. It also enhanced my ability to provide equitable care regardless of ethnicity or socioeconomic status.</w:t>
      </w:r>
    </w:p>
    <w:bookmarkEnd w:id="26"/>
    <w:bookmarkStart w:id="27" w:name="X180c8c84adc07efba2f2a9b8c4312902c733a11"/>
    <w:p>
      <w:pPr>
        <w:pStyle w:val="Heading2"/>
      </w:pPr>
      <w:r>
        <w:t xml:space="preserve">5. Professional Development and Ethical Considerations</w:t>
      </w:r>
    </w:p>
    <w:p>
      <w:pPr>
        <w:pStyle w:val="FirstParagraph"/>
      </w:pPr>
      <w:r>
        <w:br/>
      </w:r>
    </w:p>
    <w:p>
      <w:pPr>
        <w:pStyle w:val="BodyText"/>
      </w:pPr>
      <w:r>
        <w:t xml:space="preserve">Ethical practice lies at the core of medicine. Throughout my internship, I adhered strictly to confidentiality guidelines and maintained professional boundaries with patients. Handling sensitive information in a digital age required vigilance regarding data privacy laws applicable in New Zealand Auckland.</w:t>
      </w:r>
      <w:r>
        <w:br/>
      </w:r>
      <w:r>
        <w:br/>
      </w:r>
      <w:r>
        <w:t xml:space="preserve">Additionally, I participated in regular case discussions and morbidity meetings where peers reviewed difficult cases collectively. These forums fostered a culture of continuous learning and accountability. Feedback from supervisors helped refine my diagnostic accuracy and interpersonal communication skills.</w:t>
      </w:r>
    </w:p>
    <w:bookmarkEnd w:id="27"/>
    <w:bookmarkStart w:id="28" w:name="challenges-encountered"/>
    <w:p>
      <w:pPr>
        <w:pStyle w:val="Heading2"/>
      </w:pPr>
      <w:r>
        <w:t xml:space="preserve">6. Challenges Encountered</w:t>
      </w:r>
    </w:p>
    <w:p>
      <w:pPr>
        <w:pStyle w:val="FirstParagraph"/>
      </w:pPr>
      <w:r>
        <w:br/>
      </w:r>
    </w:p>
    <w:p>
      <w:pPr>
        <w:pStyle w:val="BodyText"/>
      </w:pPr>
      <w:r>
        <w:t xml:space="preserve">Working in New Zealand Auckland presented several challenges primarily due to the sheer volume of patients seeking care simultaneously. Language barriers occasionally impeded effective communication despite the availability of interpreter services. Another challenge was dealing with burnout within my own team, which highlighted the importance of self-care and peer support systems among healthcare workers.</w:t>
      </w:r>
    </w:p>
    <w:bookmarkEnd w:id="28"/>
    <w:bookmarkStart w:id="29" w:name="conclusion"/>
    <w:p>
      <w:pPr>
        <w:pStyle w:val="Heading2"/>
      </w:pPr>
      <w:r>
        <w:t xml:space="preserve">7. Conclusion</w:t>
      </w:r>
    </w:p>
    <w:p>
      <w:pPr>
        <w:pStyle w:val="FirstParagraph"/>
      </w:pPr>
      <w:r>
        <w:br/>
      </w:r>
    </w:p>
    <w:p>
      <w:pPr>
        <w:pStyle w:val="BodyText"/>
      </w:pPr>
      <w:r>
        <w:t xml:space="preserve">In conclusion, my internship as a Doctor General Practitioner in New Zealand Auckland has been an invaluable educational experience. It provided me with robust clinical skills, enhanced cultural competence, and a deep appreciation for the complexities of urban healthcare delivery. The exposure to diverse patient populations in New Zealand Auckland prepared me well for future responsibilities as a qualified physician committed to providing compassionate evidence-based care.</w:t>
      </w:r>
    </w:p>
    <w:bookmarkEnd w:id="29"/>
    <w:bookmarkStart w:id="30" w:name="future-recommendations"/>
    <w:p>
      <w:pPr>
        <w:pStyle w:val="Heading2"/>
      </w:pPr>
      <w:r>
        <w:t xml:space="preserve">8. Future Recommendations</w:t>
      </w:r>
    </w:p>
    <w:p>
      <w:pPr>
        <w:pStyle w:val="FirstParagraph"/>
      </w:pPr>
      <w:r>
        <w:br/>
      </w:r>
    </w:p>
    <w:p>
      <w:pPr>
        <w:numPr>
          <w:ilvl w:val="0"/>
          <w:numId w:val="1001"/>
        </w:numPr>
        <w:pStyle w:val="Compact"/>
      </w:pPr>
      <w:r>
        <w:t xml:space="preserve">Increase availability of mental health resources tailored specifically for young professionals in New Zealand Auckland.</w:t>
      </w:r>
    </w:p>
    <w:p>
      <w:pPr>
        <w:numPr>
          <w:ilvl w:val="0"/>
          <w:numId w:val="1001"/>
        </w:numPr>
        <w:pStyle w:val="Compact"/>
      </w:pPr>
      <w:r>
        <w:t xml:space="preserve">Expand community outreach programs targeting chronic disease prevention in low-income suburbs of New Zealand Auckland.</w:t>
      </w:r>
    </w:p>
    <w:p>
      <w:pPr>
        <w:numPr>
          <w:ilvl w:val="0"/>
          <w:numId w:val="1001"/>
        </w:numPr>
        <w:pStyle w:val="Compact"/>
      </w:pPr>
      <w:r>
        <w:t xml:space="preserve">Enhance training modules on climate-related health risks unique to the region surrounding New Zealand Auckland.</w:t>
      </w:r>
    </w:p>
    <w:p>
      <w:pPr>
        <w:pStyle w:val="FirstParagraph"/>
      </w:pPr>
      <w:r>
        <w:rPr>
          <w:iCs/>
          <w:i/>
        </w:rPr>
        <w:t xml:space="preserve">This report was compiled by Dr. Alex Mercer for academic evaluation purposes. All patient identities have been anonymized in accordance with privacy regulations governing medical records in New Zealand Auckland.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New Zealand Auckland</dc:title>
  <dc:creator/>
  <dc:language>en</dc:language>
  <cp:keywords/>
  <dcterms:created xsi:type="dcterms:W3CDTF">2026-07-29T18:25:41Z</dcterms:created>
  <dcterms:modified xsi:type="dcterms:W3CDTF">2026-07-29T18:25:41Z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