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Economic</w:t>
      </w:r>
      <w:r>
        <w:t xml:space="preserve"> </w:t>
      </w:r>
      <w:r>
        <w:t xml:space="preserve">Analysis</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Economic Sciences, University Oversight Committee</w:t>
      </w:r>
    </w:p>
    <w:p>
      <w:pPr>
        <w:pStyle w:val="BodyText"/>
      </w:pPr>
      <w:r>
        <w:t xml:space="preserve">Jane Doe, Senior Economics InternThe Institution for Development and Economic Growth.Tashkent, Uzbekistan</w:t>
      </w:r>
    </w:p>
    <w:bookmarkStart w:id="25" w:name="Xf4735b68fa06303d444e97fde4dd45ea51e4f32"/>
    <w:p>
      <w:pPr>
        <w:pStyle w:val="Heading1"/>
      </w:pPr>
      <w:r>
        <w:t xml:space="preserve">Internship Report: Strategic Economic Analysis in Central Asia's Emerging Market</w:t>
      </w:r>
    </w:p>
    <w:p>
      <w:pPr>
        <w:pStyle w:val="FirstParagraph"/>
      </w:pPr>
      <w:r>
        <w:rPr>
          <w:bCs/>
          <w:b/>
        </w:rPr>
        <w:t xml:space="preserve">I. Executive Summary</w:t>
      </w:r>
    </w:p>
    <w:p>
      <w:pPr>
        <w:pStyle w:val="BodyText"/>
      </w:pPr>
      <w:r>
        <w:t xml:space="preserve">This document serves as a comprehensive</w:t>
      </w:r>
      <w:r>
        <w:t xml:space="preserve"> </w:t>
      </w:r>
      <w:r>
        <w:rPr>
          <w:bCs/>
          <w:b/>
          <w:iCs/>
          <w:i/>
        </w:rPr>
        <w:t xml:space="preserve">Economist Internship Report</w:t>
      </w:r>
      <w:r>
        <w:t xml:space="preserve">, detailing the professional experiences, analytical methodologies employed, and strategic insights gained during my tenure at a prominent economic research institute located in</w:t>
      </w:r>
      <w:r>
        <w:t xml:space="preserve"> </w:t>
      </w:r>
      <w:r>
        <w:rPr>
          <w:bCs/>
          <w:b/>
          <w:iCs/>
          <w:i/>
        </w:rPr>
        <w:t xml:space="preserve">Uzbekistan, Tashkent</w:t>
      </w:r>
      <w:r>
        <w:t xml:space="preserve">. The primary objective of this internship was to bridge the gap between academic macroeconomic theory and practical application within one of Central Asia’s most dynamic economies. Over the course of six months, I contributed to policy analysis projects focused on post-liberalization market structures, foreign direct investment (FDI) flows, and sustainable development indicators specific to the region.</w:t>
      </w:r>
    </w:p>
    <w:p>
      <w:pPr>
        <w:pStyle w:val="BodyText"/>
      </w:pPr>
      <w:r>
        <w:rPr>
          <w:bCs/>
          <w:b/>
        </w:rPr>
        <w:t xml:space="preserve">II. Introduction and Context</w:t>
      </w:r>
    </w:p>
    <w:p>
      <w:pPr>
        <w:pStyle w:val="BodyText"/>
      </w:pPr>
      <w:r>
        <w:t xml:space="preserve">The choice of</w:t>
      </w:r>
      <w:r>
        <w:t xml:space="preserve"> </w:t>
      </w:r>
      <w:r>
        <w:rPr>
          <w:bCs/>
          <w:b/>
          <w:iCs/>
          <w:i/>
        </w:rPr>
        <w:t xml:space="preserve">Tashkent</w:t>
      </w:r>
      <w:r>
        <w:t xml:space="preserve">, the capital of Uzbekistan, as the location for this internship was driven by its unique position in global economics. Historically isolated due to strict state controls on trade and currency, Uzbekistan has undergone significant economic reforms over the past decade. These reforms have opened doors for international collaboration and data-driven policy making. As an aspiring</w:t>
      </w:r>
      <w:r>
        <w:t xml:space="preserve"> </w:t>
      </w:r>
      <w:r>
        <w:rPr>
          <w:bCs/>
          <w:b/>
          <w:iCs/>
          <w:i/>
        </w:rPr>
        <w:t xml:space="preserve">Economist</w:t>
      </w:r>
      <w:r>
        <w:t xml:space="preserve">, understanding the transition from a command economy to a market-oriented system in real-time provides invaluable context that cannot be replicated in standard textbooks.</w:t>
      </w:r>
    </w:p>
    <w:p>
      <w:pPr>
        <w:pStyle w:val="BodyText"/>
      </w:pPr>
      <w:r>
        <w:t xml:space="preserve">The internship was situated within the Policy Research Division of our organization. Our mandate involved analyzing quarterly GDP growth, inflation rates, and labor market dynamics to provide actionable recommendations for both local stakeholders and international partners such as the World Bank and the Asian Development Bank. The environment in</w:t>
      </w:r>
      <w:r>
        <w:t xml:space="preserve"> </w:t>
      </w:r>
      <w:r>
        <w:rPr>
          <w:bCs/>
          <w:b/>
          <w:iCs/>
          <w:i/>
        </w:rPr>
        <w:t xml:space="preserve">Tashkent</w:t>
      </w:r>
      <w:r>
        <w:t xml:space="preserve"> </w:t>
      </w:r>
      <w:r>
        <w:t xml:space="preserve">is vibrant yet complex; it requires a nuanced understanding of cultural nuances alongside rigorous quantitative skills.</w:t>
      </w:r>
    </w:p>
    <w:p>
      <w:pPr>
        <w:pStyle w:val="BodyText"/>
      </w:pPr>
      <w:r>
        <w:rPr>
          <w:bCs/>
          <w:b/>
        </w:rPr>
        <w:t xml:space="preserve">III. Core Responsibilities and Analytical Frameworks</w:t>
      </w:r>
    </w:p>
    <w:p>
      <w:pPr>
        <w:pStyle w:val="BodyText"/>
      </w:pPr>
      <w:r>
        <w:t xml:space="preserve">The role of an intern at this level is rarely administrative; it demands active engagement with data sets and economic modeling. My primary responsibilities included:</w:t>
      </w:r>
    </w:p>
    <w:bookmarkStart w:id="20" w:name="Xcd111924584e02d19af1ef61d7b4932c6bebdf7"/>
    <w:p>
      <w:pPr>
        <w:pStyle w:val="Heading3"/>
      </w:pPr>
      <w:r>
        <w:t xml:space="preserve">A. Macroeconomic Data Aggregation and Cleaning</w:t>
      </w:r>
    </w:p>
    <w:p>
      <w:pPr>
        <w:pStyle w:val="FirstParagraph"/>
      </w:pPr>
      <w:r>
        <w:t xml:space="preserve">The first challenge in working as an</w:t>
      </w:r>
      <w:r>
        <w:t xml:space="preserve"> </w:t>
      </w:r>
      <w:r>
        <w:rPr>
          <w:bCs/>
          <w:b/>
          <w:iCs/>
          <w:i/>
        </w:rPr>
        <w:t xml:space="preserve">Economist</w:t>
      </w:r>
      <w:r>
        <w:t xml:space="preserve"> </w:t>
      </w:r>
      <w:r>
        <w:t xml:space="preserve">in</w:t>
      </w:r>
      <w:r>
        <w:t xml:space="preserve"> </w:t>
      </w:r>
      <w:r>
        <w:rPr>
          <w:bCs/>
          <w:b/>
          <w:iCs/>
          <w:i/>
        </w:rPr>
        <w:t xml:space="preserve">Uzbekistan, Tashkent</w:t>
      </w:r>
      <w:r>
        <w:t xml:space="preserve">, was the consolidation of disparate data sources. Historically, economic data in the region was fragmented or outdated. I utilized Python and R to clean and aggregate time-series data from the State Committee on Statistics of Uzbekistan. This process involved correcting for seasonal variations in agricultural output—a critical component of Uzbekistan’s economy—and aligning these datasets with international standards (IMF guidelines) to ensure comparability.</w:t>
      </w:r>
    </w:p>
    <w:bookmarkEnd w:id="20"/>
    <w:bookmarkStart w:id="21" w:name="X96338c754e1ff1562e97aba7657c1573c09f782"/>
    <w:p>
      <w:pPr>
        <w:pStyle w:val="Heading3"/>
      </w:pPr>
      <w:r>
        <w:t xml:space="preserve">B. Sectoral Analysis: The Cotton and Textile Industry</w:t>
      </w:r>
    </w:p>
    <w:p>
      <w:pPr>
        <w:pStyle w:val="FirstParagraph"/>
      </w:pPr>
      <w:r>
        <w:t xml:space="preserve">A significant portion of my internship was dedicated to the cotton sector, a historical backbone of Uzbekistan’s economy. We analyzed the impact of recent labor reforms on textile production costs and export competitiveness. Using input-output tables, I modeled how a 5% reduction in state subsidies for fertilizers would affect smallholder farmers versus large agribusinesses. This analysis required not only statistical rigor but also an understanding of the socio-economic fabric of rural Uzbekistan.</w:t>
      </w:r>
    </w:p>
    <w:bookmarkEnd w:id="21"/>
    <w:bookmarkStart w:id="22" w:name="X03c63815bc1a94d6f935030b01ea276a3d27d97"/>
    <w:p>
      <w:pPr>
        <w:pStyle w:val="Heading3"/>
      </w:pPr>
      <w:r>
        <w:t xml:space="preserve">C. Inflation and Currency Stability Modeling</w:t>
      </w:r>
    </w:p>
    <w:p>
      <w:pPr>
        <w:pStyle w:val="FirstParagraph"/>
      </w:pPr>
      <w:r>
        <w:t xml:space="preserve">In</w:t>
      </w:r>
      <w:r>
        <w:t xml:space="preserve"> </w:t>
      </w:r>
      <w:r>
        <w:rPr>
          <w:bCs/>
          <w:b/>
          <w:iCs/>
          <w:i/>
        </w:rPr>
        <w:t xml:space="preserve">Tashkent</w:t>
      </w:r>
      <w:r>
        <w:t xml:space="preserve">, the stability of the sum (the national currency) relative to the US dollar and Euro is a primary concern for investors. I assisted senior economists in building vector autoregression (VAR) models to predict short-term inflation trends based on global commodity prices and local monetary policy announcements. This experience sharpened my ability to interpret central bank directives and translate them into market-ready forecasts.</w:t>
      </w:r>
    </w:p>
    <w:p>
      <w:pPr>
        <w:pStyle w:val="BodyText"/>
      </w:pPr>
      <w:r>
        <w:rPr>
          <w:bCs/>
          <w:b/>
        </w:rPr>
        <w:t xml:space="preserve">IV. Key Projects and Case Studies</w:t>
      </w:r>
    </w:p>
    <w:bookmarkEnd w:id="22"/>
    <w:bookmarkStart w:id="23" w:name="Xf3d79baeb6a169e665d97c5226b5f8899ebaa65"/>
    <w:p>
      <w:pPr>
        <w:pStyle w:val="Heading3"/>
      </w:pPr>
      <w:r>
        <w:t xml:space="preserve">A. Digitalization of the Service Sector in Tashkent</w:t>
      </w:r>
    </w:p>
    <w:p>
      <w:pPr>
        <w:pStyle w:val="FirstParagraph"/>
      </w:pPr>
      <w:r>
        <w:t xml:space="preserve">One of the most impactful projects involved assessing the economic multiplier effect of digital payment systems in</w:t>
      </w:r>
      <w:r>
        <w:t xml:space="preserve"> </w:t>
      </w:r>
      <w:r>
        <w:rPr>
          <w:bCs/>
          <w:b/>
          <w:iCs/>
          <w:i/>
        </w:rPr>
        <w:t xml:space="preserve">Tashkent</w:t>
      </w:r>
      <w:r>
        <w:t xml:space="preserve">. As Uzbekistan pushes for a cashless society, understanding how fintech adoption influences consumer spending velocity is crucial. I conducted regression analysis on transaction data from major banks, revealing a positive correlation between digital wallet usage and increased consumption of services in the hospitality and retail sectors. This finding was presented at a regional conference on Digital Economies in Central Asia.</w:t>
      </w:r>
    </w:p>
    <w:bookmarkEnd w:id="23"/>
    <w:bookmarkStart w:id="24" w:name="b.-energy-transition-and-green-economics"/>
    <w:p>
      <w:pPr>
        <w:pStyle w:val="Heading3"/>
      </w:pPr>
      <w:r>
        <w:t xml:space="preserve">B. Energy Transition and Green Economics</w:t>
      </w:r>
    </w:p>
    <w:p>
      <w:pPr>
        <w:pStyle w:val="FirstParagraph"/>
      </w:pPr>
      <w:r>
        <w:t xml:space="preserve">Uzbekistan aims to increase its renewable energy capacity significantly by 2030. I contributed to a cost-benefit analysis of solar farm investments in the Navoi and Tashkent regions. This required integrating environmental economics with traditional financial modeling, calculating the levelized cost of energy (LCOE) compared to natural gas subsidies. The report highlighted potential fiscal savings for the government while promoting sustainable development goals.</w:t>
      </w:r>
    </w:p>
    <w:p>
      <w:pPr>
        <w:pStyle w:val="BodyText"/>
      </w:pPr>
      <w:r>
        <w:rPr>
          <w:bCs/>
          <w:b/>
        </w:rPr>
        <w:t xml:space="preserve">V. Challenges and Skill Development</w:t>
      </w:r>
    </w:p>
    <w:p>
      <w:pPr>
        <w:pStyle w:val="BodyText"/>
      </w:pPr>
      <w:r>
        <w:t xml:space="preserve">Navigating the economic landscape in</w:t>
      </w:r>
      <w:r>
        <w:t xml:space="preserve"> </w:t>
      </w:r>
      <w:r>
        <w:rPr>
          <w:bCs/>
          <w:b/>
          <w:iCs/>
          <w:i/>
        </w:rPr>
        <w:t xml:space="preserve">Uzbekistan, Tashkent</w:t>
      </w:r>
      <w:r>
        <w:t xml:space="preserve">, presented unique challenges. Language barriers initially complicated interactions with local stakeholders, necessitating a rapid upskilling in basic Uzbek and Russian to facilitate smoother communication. Furthermore, the dynamic nature of regulatory changes meant that data assumptions had to be frequently revised. This taught me adaptability—a key trait for any modern</w:t>
      </w:r>
      <w:r>
        <w:t xml:space="preserve"> </w:t>
      </w:r>
      <w:r>
        <w:rPr>
          <w:bCs/>
          <w:b/>
          <w:iCs/>
          <w:i/>
        </w:rPr>
        <w:t xml:space="preserve">Economist</w:t>
      </w:r>
      <w:r>
        <w:t xml:space="preserve">.</w:t>
      </w:r>
    </w:p>
    <w:p>
      <w:pPr>
        <w:pStyle w:val="BodyText"/>
      </w:pPr>
      <w:r>
        <w:t xml:space="preserve">Technically, I enhanced my proficiency in Stata and EViews for econometric modeling. More importantly, I learned the art of economic storytelling: transforming complex datasets into clear, concise policy briefs that non-technical policymakers could understand and act upon.</w:t>
      </w:r>
    </w:p>
    <w:p>
      <w:pPr>
        <w:pStyle w:val="BodyText"/>
      </w:pPr>
      <w:r>
        <w:rPr>
          <w:bCs/>
          <w:b/>
        </w:rPr>
        <w:t xml:space="preserve">VI. Conclusion</w:t>
      </w:r>
    </w:p>
    <w:p>
      <w:pPr>
        <w:pStyle w:val="BodyText"/>
      </w:pPr>
      <w:r>
        <w:t xml:space="preserve">This internship in</w:t>
      </w:r>
      <w:r>
        <w:t xml:space="preserve"> </w:t>
      </w:r>
      <w:r>
        <w:rPr>
          <w:bCs/>
          <w:b/>
          <w:iCs/>
          <w:i/>
        </w:rPr>
        <w:t xml:space="preserve">Tashkent, Uzbekistan</w:t>
      </w:r>
      <w:r>
        <w:t xml:space="preserve">, has been a transformative period in my professional development. It provided a front-row seat to the economic metamorphosis of a nation striving to integrate into the global market while preserving its social stability. The experiences gained here have solidified my resolve to pursue a career in development economics.</w:t>
      </w:r>
    </w:p>
    <w:p>
      <w:pPr>
        <w:pStyle w:val="BodyText"/>
      </w:pPr>
      <w:r>
        <w:t xml:space="preserve">I am deeply grateful for the mentorship received from the senior research team. The insights gained regarding structural reforms, currency liberalization, and digital transformation in Central Asia are invaluable assets that I will carry forward. As Uzbekistan continues its trajectory of growth, the role of data-driven policy analysis remains critical. This internship has equipped me with the tools to contribute meaningfully to this ongoing economic narrative.</w:t>
      </w:r>
    </w:p>
    <w:p>
      <w:pPr>
        <w:pStyle w:val="BodyText"/>
      </w:pPr>
      <w:r>
        <w:rPr>
          <w:bCs/>
          <w:b/>
        </w:rPr>
        <w:t xml:space="preserve">VII. Recommendations</w:t>
      </w:r>
    </w:p>
    <w:p>
      <w:pPr>
        <w:pStyle w:val="BodyText"/>
      </w:pPr>
      <w:r>
        <w:t xml:space="preserve">For future interns and students interested in specializing in Central Asian economies, I recommend focusing on regional language basics before arrival and developing a strong foundation in econometric software. Additionally, engaging with local business chambers in</w:t>
      </w:r>
      <w:r>
        <w:t xml:space="preserve"> </w:t>
      </w:r>
      <w:r>
        <w:rPr>
          <w:bCs/>
          <w:b/>
          <w:iCs/>
          <w:i/>
        </w:rPr>
        <w:t xml:space="preserve">Tashkent</w:t>
      </w:r>
      <w:r>
        <w:t xml:space="preserve"> </w:t>
      </w:r>
      <w:r>
        <w:t xml:space="preserve">can provide practical insights that complement academic research.</w:t>
      </w:r>
    </w:p>
    <w:p>
      <w:pPr>
        <w:pStyle w:val="BodyText"/>
      </w:pPr>
      <w:r>
        <w:rPr>
          <w:bCs/>
          <w:b/>
        </w:rPr>
        <w:t xml:space="preserve">End of Report</w:t>
      </w:r>
    </w:p>
    <w:p>
      <w:pPr>
        <w:pStyle w:val="BodyText"/>
      </w:pPr>
      <w:r>
        <w:t xml:space="preserve">Signed,</w:t>
      </w:r>
      <w:r>
        <w:br/>
      </w:r>
      <w:r>
        <w:t xml:space="preserve">Jane Doe</w:t>
      </w:r>
      <w:r>
        <w:br/>
      </w:r>
      <w:r>
        <w:t xml:space="preserve">Economics Intern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Economic Analysis in Uzbekistan, Tashkent</dc:title>
  <dc:creator/>
  <cp:keywords/>
  <dcterms:created xsi:type="dcterms:W3CDTF">2026-07-29T15:36:33Z</dcterms:created>
  <dcterms:modified xsi:type="dcterms:W3CDTF">2026-07-29T15:36:33Z</dcterms:modified>
</cp:coreProperties>
</file>

<file path=docProps/custom.xml><?xml version="1.0" encoding="utf-8"?>
<Properties xmlns="http://schemas.openxmlformats.org/officeDocument/2006/custom-properties" xmlns:vt="http://schemas.openxmlformats.org/officeDocument/2006/docPropsVTypes"/>
</file>