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Editorial</w:t>
      </w:r>
      <w:r>
        <w:t xml:space="preserve"> </w:t>
      </w:r>
      <w:r>
        <w:t xml:space="preserve">Practices</w:t>
      </w:r>
      <w:r>
        <w:t xml:space="preserve"> </w:t>
      </w:r>
      <w:r>
        <w:t xml:space="preserve">in</w:t>
      </w:r>
      <w:r>
        <w:t xml:space="preserve"> </w:t>
      </w:r>
      <w:r>
        <w:t xml:space="preserve">Iran</w:t>
      </w:r>
      <w:r>
        <w:t xml:space="preserve"> </w:t>
      </w:r>
      <w:r>
        <w:t xml:space="preserve">Tehran</w:t>
      </w:r>
    </w:p>
    <w:bookmarkStart w:id="26" w:name="X10bc57bf1bdf14e08eb7806aa7e31ed73fa1eda"/>
    <w:p>
      <w:pPr>
        <w:pStyle w:val="Heading1"/>
      </w:pPr>
      <w:r>
        <w:t xml:space="preserve">Internship Report: Navigating the Editorial Landscape in Iran Tehran</w:t>
      </w:r>
    </w:p>
    <w:p>
      <w:pPr>
        <w:pStyle w:val="FirstParagraph"/>
      </w:pPr>
      <w:r>
        <w:rPr>
          <w:bCs/>
          <w:b/>
        </w:rPr>
        <w:t xml:space="preserve">Date:</w:t>
      </w:r>
      <w:r>
        <w:t xml:space="preserve"> </w:t>
      </w:r>
      <w:r>
        <w:t xml:space="preserve">October 2023</w:t>
      </w:r>
      <w:r>
        <w:br/>
      </w:r>
      <w:r>
        <w:rPr>
          <w:bCs/>
          <w:b/>
        </w:rPr>
        <w:t xml:space="preserve">Name of Intern:</w:t>
      </w:r>
      <w:r>
        <w:t xml:space="preserve">[Your Name]</w:t>
      </w:r>
      <w:r>
        <w:br/>
      </w:r>
      <w:r>
        <w:rPr>
          <w:bCs/>
          <w:b/>
        </w:rPr>
        <w:t xml:space="preserve">Institution/Company:</w:t>
      </w:r>
      <w:r>
        <w:t xml:space="preserve">Tehran Media &amp; Publishing House</w:t>
      </w:r>
      <w:r>
        <w:br/>
      </w:r>
    </w:p>
    <w:p>
      <w:pPr>
        <w:pStyle w:val="BodyText"/>
      </w:pPr>
      <w:r>
        <w:t xml:space="preserve">Position Held:**</w:t>
      </w:r>
      <w:r>
        <w:rPr>
          <w:iCs/>
          <w:i/>
        </w:rPr>
        <w:t xml:space="preserve">Junior Editor Trainee</w:t>
      </w:r>
    </w:p>
    <w:bookmarkStart w:id="20" w:name="introduction-and-objectives"/>
    <w:p>
      <w:pPr>
        <w:pStyle w:val="Heading2"/>
      </w:pPr>
      <w:r>
        <w:t xml:space="preserve">1. Introduction and Objectives</w:t>
      </w:r>
    </w:p>
    <w:p>
      <w:pPr>
        <w:pStyle w:val="FirstParagraph"/>
      </w:pPr>
      <w:r>
        <w:t xml:space="preserve">This report details the experiences, learnings, and professional developments acquired during my recent internship as an Editor in Iran Tehran. The primary objective of this training was to bridge the gap between academic theoretical knowledge of journalism and media studies, and the practical realities of editorial work within one of the Middle East’s most culturally rich and historically significant capitals. As an Editor, one must not only ensure grammatical accuracy but also navigate complex cultural, linguistic, and regulatory frameworks unique to Iran Tehran. This document serves as a comprehensive reflection on those challenges and successes.</w:t>
      </w:r>
    </w:p>
    <w:bookmarkEnd w:id="20"/>
    <w:bookmarkStart w:id="21" w:name="the-role-of-the-editor-in-iran-tehran"/>
    <w:p>
      <w:pPr>
        <w:pStyle w:val="Heading2"/>
      </w:pPr>
      <w:r>
        <w:t xml:space="preserve">2. The Role of the Editor in Iran Tehran</w:t>
      </w:r>
    </w:p>
    <w:p>
      <w:pPr>
        <w:pStyle w:val="FirstParagraph"/>
      </w:pPr>
      <w:r>
        <w:t xml:space="preserve">The role of an Editor in Iran Tehran is multifaceted and extends far beyond simple proofreading. In this context, the position requires a deep understanding of Persian literature, contemporary social dynamics, and state regulations regarding media content. My primary responsibilities included:</w:t>
      </w:r>
    </w:p>
    <w:p>
      <w:pPr>
        <w:numPr>
          <w:ilvl w:val="0"/>
          <w:numId w:val="1001"/>
        </w:numPr>
        <w:pStyle w:val="Compact"/>
      </w:pPr>
      <w:r>
        <w:rPr>
          <w:bCs/>
          <w:b/>
        </w:rPr>
        <w:t xml:space="preserve">Linguistic Refinement:</w:t>
      </w:r>
      <w:r>
        <w:t xml:space="preserve"> </w:t>
      </w:r>
      <w:r>
        <w:t xml:space="preserve">Ensuring that all articles adhered to standard modern Persian (Farsi). This involved correcting syntax, enhancing vocabulary richness, and ensuring the tone matched the publication’s identity.</w:t>
      </w:r>
    </w:p>
    <w:p>
      <w:pPr>
        <w:numPr>
          <w:ilvl w:val="0"/>
          <w:numId w:val="1001"/>
        </w:numPr>
        <w:pStyle w:val="Compact"/>
      </w:pPr>
      <w:r>
        <w:rPr>
          <w:bCs/>
          <w:b/>
        </w:rPr>
        <w:t xml:space="preserve">Cultural Sensitivity Review:</w:t>
      </w:r>
      <w:r>
        <w:t xml:space="preserve"> </w:t>
      </w:r>
      <w:r>
        <w:t xml:space="preserve">As an Editor in Iran Tehran, I was tasked with reviewing content for cultural appropriateness. This included checking for references that might be misunderstood or considered offensive within local societal norms.</w:t>
      </w:r>
    </w:p>
    <w:p>
      <w:pPr>
        <w:numPr>
          <w:ilvl w:val="0"/>
          <w:numId w:val="1001"/>
        </w:numPr>
        <w:pStyle w:val="Compact"/>
      </w:pPr>
      <w:r>
        <w:rPr>
          <w:bCs/>
          <w:b/>
        </w:rPr>
        <w:t xml:space="preserve">Factual Verification:</w:t>
      </w:r>
      <w:r>
        <w:t xml:space="preserve"> </w:t>
      </w:r>
      <w:r>
        <w:t xml:space="preserve">Cross-referencing historical dates, geographical data (particularly regarding regions within and around Iran Tehran), and statistical claims to maintain journalistic integrity.</w:t>
      </w:r>
    </w:p>
    <w:p>
      <w:pPr>
        <w:numPr>
          <w:ilvl w:val="0"/>
          <w:numId w:val="1001"/>
        </w:numPr>
        <w:pStyle w:val="Compact"/>
      </w:pPr>
      <w:r>
        <w:rPr>
          <w:bCs/>
          <w:b/>
        </w:rPr>
        <w:t xml:space="preserve">Censorship Compliance:</w:t>
      </w:r>
      <w:r>
        <w:t xml:space="preserve"> </w:t>
      </w:r>
      <w:r>
        <w:t xml:space="preserve">Navigating the specific guidelines set by the Ministry of Culture and Islamic Guidance. This was perhaps the most critical aspect of being an Editor in this region, requiring a delicate balance between creative expression and regulatory adherence.</w:t>
      </w:r>
    </w:p>
    <w:bookmarkEnd w:id="21"/>
    <w:bookmarkStart w:id="22" w:name="methodology-and-daily-workflow"/>
    <w:p>
      <w:pPr>
        <w:pStyle w:val="Heading2"/>
      </w:pPr>
      <w:r>
        <w:t xml:space="preserve">3. Methodology and Daily Workflow</w:t>
      </w:r>
    </w:p>
    <w:p>
      <w:pPr>
        <w:pStyle w:val="FirstParagraph"/>
      </w:pPr>
      <w:r>
        <w:t xml:space="preserve">The workflow in Iran Tehran is distinctively fast-paced yet methodical. My days typically began with a morning editorial meeting where the senior staff would outline the day’s focus topics, which often revolved around current events in Iran Tehran, economic updates from Tehran Stock Exchange reports, or cultural features highlighting local arts.</w:t>
      </w:r>
    </w:p>
    <w:p>
      <w:pPr>
        <w:pStyle w:val="BodyText"/>
      </w:pPr>
      <w:r>
        <w:t xml:space="preserve">As an Editor, I utilized various digital tools alongside traditional red-pen methods. The integration of digital editing software allowed for real-time collaboration with writers located not just in Iran Tehran but across the country. However, a significant portion of my time was spent on manual review processes. This hands-on approach ensured that subtle nuances in Persian poetry and prose were preserved, which automated tools often miss.</w:t>
      </w:r>
    </w:p>
    <w:p>
      <w:pPr>
        <w:pStyle w:val="BodyText"/>
      </w:pPr>
      <w:r>
        <w:t xml:space="preserve">I also engaged in "copy-flushing," where I reviewed incoming drafts before they reached the layout stage. This step was crucial for maintaining consistency across different sections of the publication. Whether it was a news brief or an investigative feature, every piece had to meet the rigorous standards expected by readers in Iran Tehran.</w:t>
      </w:r>
    </w:p>
    <w:bookmarkEnd w:id="22"/>
    <w:bookmarkStart w:id="23" w:name="key-challenges-and-solutions"/>
    <w:p>
      <w:pPr>
        <w:pStyle w:val="Heading2"/>
      </w:pPr>
      <w:r>
        <w:t xml:space="preserve">4. Key Challenges and Solutions</w:t>
      </w:r>
    </w:p>
    <w:p>
      <w:pPr>
        <w:pStyle w:val="FirstParagraph"/>
      </w:pPr>
      <w:r>
        <w:rPr>
          <w:bCs/>
          <w:b/>
        </w:rPr>
        <w:t xml:space="preserve">Challenge: Balancing Tradition and Modernity</w:t>
      </w:r>
      <w:r>
        <w:br/>
      </w:r>
      <w:r>
        <w:t xml:space="preserve">One of the significant challenges I faced as an Editor was balancing the traditional literary style preferred by older demographics with the concise, modern style favored by younger audiences in Iran Tehran.</w:t>
      </w:r>
    </w:p>
    <w:p>
      <w:pPr>
        <w:pStyle w:val="BodyText"/>
      </w:pPr>
      <w:r>
        <w:t xml:space="preserve">To address this, I collaborated closely with senior editors to develop a style guide that accommodated both audiences. We introduced modular editing techniques where headlines and introductions could be styled for quick reading, while the body text retained a more narrative flow. This solution improved engagement metrics across different age groups.</w:t>
      </w:r>
    </w:p>
    <w:p>
      <w:pPr>
        <w:pStyle w:val="BodyText"/>
      </w:pPr>
      <w:r>
        <w:rPr>
          <w:bCs/>
          <w:b/>
        </w:rPr>
        <w:t xml:space="preserve">Challenge: Navigating Regulatory Nuances</w:t>
      </w:r>
      <w:r>
        <w:br/>
      </w:r>
      <w:r>
        <w:t xml:space="preserve">Understanding the evolving regulations in Iran Tehran was another hurdle. Regulations can change rapidly based on political and social climates.</w:t>
      </w:r>
    </w:p>
    <w:p>
      <w:pPr>
        <w:pStyle w:val="BodyText"/>
      </w:pPr>
      <w:r>
        <w:t xml:space="preserve">I overcame this by establishing a direct line of communication with legal advisors within the publishing house. I also maintained a "living document" of regulatory updates, which served as a quick reference guide for all editorial staff. This proactive approach minimized the risk of publication delays or rejections due to compliance issues.</w:t>
      </w:r>
    </w:p>
    <w:bookmarkEnd w:id="23"/>
    <w:bookmarkStart w:id="24" w:name="X0965a3f297d97f7b8697cf568856c9b6db5d064"/>
    <w:p>
      <w:pPr>
        <w:pStyle w:val="Heading2"/>
      </w:pPr>
      <w:r>
        <w:t xml:space="preserve">5. Professional Growth and Skill Acquisition</w:t>
      </w:r>
    </w:p>
    <w:p>
      <w:pPr>
        <w:pStyle w:val="FirstParagraph"/>
      </w:pPr>
      <w:r>
        <w:t xml:space="preserve">This internship significantly enhanced my skills in several key areas:</w:t>
      </w:r>
    </w:p>
    <w:p>
      <w:pPr>
        <w:numPr>
          <w:ilvl w:val="0"/>
          <w:numId w:val="1002"/>
        </w:numPr>
        <w:pStyle w:val="Compact"/>
      </w:pPr>
      <w:r>
        <w:rPr>
          <w:bCs/>
          <w:b/>
        </w:rPr>
        <w:t xml:space="preserve">Cross-Cultural Communication:</w:t>
      </w:r>
      <w:r>
        <w:t xml:space="preserve"> </w:t>
      </w:r>
      <w:r>
        <w:t xml:space="preserve">Working in Iran Tehran taught me the importance of context in language. I learned that what is polite or humorous in one context may be perceived differently in another.</w:t>
      </w:r>
    </w:p>
    <w:p>
      <w:pPr>
        <w:numPr>
          <w:ilvl w:val="0"/>
          <w:numId w:val="1002"/>
        </w:numPr>
        <w:pStyle w:val="Compact"/>
      </w:pPr>
      <w:r>
        <w:rPr>
          <w:bCs/>
          <w:b/>
        </w:rPr>
        <w:t xml:space="preserve">Rapid Decision Making:</w:t>
      </w:r>
      <w:r>
        <w:t xml:space="preserve"> </w:t>
      </w:r>
      <w:r>
        <w:t xml:space="preserve">The dynamic nature of news cycles required me to make quick yet informed editorial decisions, a skill that is vital for any professional Editor.</w:t>
      </w:r>
    </w:p>
    <w:p>
      <w:pPr>
        <w:numPr>
          <w:ilvl w:val="0"/>
          <w:numId w:val="1002"/>
        </w:numPr>
        <w:pStyle w:val="Compact"/>
      </w:pPr>
      <w:r>
        <w:rPr>
          <w:bCs/>
          <w:b/>
        </w:rPr>
        <w:t xml:space="preserve">Technical Proficiency:</w:t>
      </w:r>
      <w:r>
        <w:t xml:space="preserve">I gained advanced proficiency in desktop publishing software and content management systems used by major media outlets in Iran Tehran.</w:t>
      </w:r>
    </w:p>
    <w:bookmarkEnd w:id="24"/>
    <w:bookmarkStart w:id="25" w:name="conclusion"/>
    <w:p>
      <w:pPr>
        <w:pStyle w:val="Heading2"/>
      </w:pPr>
      <w:r>
        <w:t xml:space="preserve">6. Conclusion</w:t>
      </w:r>
    </w:p>
    <w:p>
      <w:pPr>
        <w:pStyle w:val="FirstParagraph"/>
      </w:pPr>
      <w:r>
        <w:t xml:space="preserve">In conclusion, my internship as an Editor in Iran Tehran was an invaluable experience that provided deep insights into the intersection of language, culture, and media regulation. The city of Iran Tehran serves as a vibrant backdrop for this professional journey, offering a unique blend of historical depth and modern dynamism. The skills acquired during this period—ranging from linguistic precision to regulatory compliance—will undoubtedly serve as a strong foundation for my future career in journalism and editing.</w:t>
      </w:r>
    </w:p>
    <w:p>
      <w:pPr>
        <w:pStyle w:val="BodyText"/>
      </w:pPr>
      <w:r>
        <w:t xml:space="preserve">I am grateful to the staff at the Tehran Media &amp; Publishing House for their mentorship. Their guidance helped me understand not just how to be an Editor, but how to be a responsible communicator in one of the world’s most complex media environments. This report stands as a testament to the rigorous training and cultural immersion experienced during this transformative period.</w:t>
      </w:r>
    </w:p>
    <w:p>
      <w:pPr>
        <w:pStyle w:val="BodyText"/>
      </w:pPr>
      <w:r>
        <w:rPr>
          <w:iCs/>
          <w:i/>
        </w:rPr>
        <w:t xml:space="preserve">End of Report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Editorial Practices in Iran Tehran</dc:title>
  <dc:creator/>
  <dc:language>en</dc:language>
  <cp:keywords/>
  <dcterms:created xsi:type="dcterms:W3CDTF">2026-07-29T04:20:09Z</dcterms:created>
  <dcterms:modified xsi:type="dcterms:W3CDTF">2026-07-29T04:20:09Z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