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0" w:name="i-n-t-e-r-n-s-h-i-p-r-e-p-o-r-t"/>
    <w:p>
      <w:pPr>
        <w:pStyle w:val="Heading1"/>
      </w:pPr>
      <w:r>
        <w:t xml:space="preserve">I N T E R N S H I P   R E P O R T</w:t>
      </w:r>
    </w:p>
    <w:p>
      <w:pPr>
        <w:pStyle w:val="FirstParagraph"/>
      </w:pPr>
      <w:r>
        <w:rPr>
          <w:bCs/>
          <w:b/>
        </w:rPr>
        <w:t xml:space="preserve">Name of Intern:</w:t>
      </w:r>
      <w:r>
        <w:t xml:space="preserve"> </w:t>
      </w:r>
      <w:r>
        <w:t xml:space="preserve">[Your Name]</w:t>
      </w:r>
    </w:p>
    <w:p>
      <w:pPr>
        <w:pStyle w:val="BodyText"/>
      </w:pPr>
      <w:r>
        <w:rPr>
          <w:bCs/>
          <w:b/>
        </w:rPr>
        <w:t xml:space="preserve">Institution:</w:t>
      </w:r>
      <w:r>
        <w:t xml:space="preserve"> </w:t>
      </w:r>
      <w:r>
        <w:t xml:space="preserve">Federal University of Brasília (UnB) / Partner School</w:t>
      </w:r>
    </w:p>
    <w:p>
      <w:pPr>
        <w:pStyle w:val="BodyText"/>
      </w:pPr>
      <w:r>
        <w:rPr>
          <w:bCs/>
          <w:b/>
        </w:rPr>
        <w:t xml:space="preserve">Locus:</w:t>
      </w:r>
      <w:r>
        <w:t xml:space="preserve"> </w:t>
      </w:r>
      <w:r>
        <w:t xml:space="preserve">Brazil, Brasília, DF</w:t>
      </w:r>
    </w:p>
    <w:p>
      <w:pPr>
        <w:pStyle w:val="BodyText"/>
      </w:pPr>
      <w:r>
        <w:rPr>
          <w:bCs/>
          <w:b/>
        </w:rPr>
        <w:t xml:space="preserve">Date:</w:t>
      </w:r>
      <w:r>
        <w:t xml:space="preserve"> </w:t>
      </w:r>
      <w:r>
        <w:t xml:space="preserve">October 2023</w:t>
      </w:r>
    </w:p>
    <w:bookmarkEnd w:id="20"/>
    <w:bookmarkStart w:id="21" w:name="Xecf758ca83e41920b4be91c6f1a2b5c3ce4083d"/>
    <w:p>
      <w:pPr>
        <w:pStyle w:val="Heading2"/>
      </w:pPr>
      <w:r>
        <w:t xml:space="preserve">I. Introduction and Contextualization in Brazil Brasília</w:t>
      </w:r>
    </w:p>
    <w:p>
      <w:pPr>
        <w:pStyle w:val="FirstParagraph"/>
      </w:pPr>
      <w:r>
        <w:t xml:space="preserve">The present document serves as a comprehensive</w:t>
      </w:r>
      <w:r>
        <w:t xml:space="preserve"> </w:t>
      </w:r>
      <w:r>
        <w:rPr>
          <w:bCs/>
          <w:b/>
          <w:iCs/>
          <w:i/>
        </w:rPr>
        <w:t xml:space="preserve">I N T E R N S H I P   R E P O R T</w:t>
      </w:r>
      <w:r>
        <w:t xml:space="preserve">, detailing the academic and professional experiences gained during the supervised internship period conducted within the educational framework of</w:t>
      </w:r>
      <w:r>
        <w:t xml:space="preserve"> </w:t>
      </w:r>
      <w:r>
        <w:rPr>
          <w:bCs/>
          <w:b/>
        </w:rPr>
        <w:t xml:space="preserve">Brazil Brasília</w:t>
      </w:r>
      <w:r>
        <w:t xml:space="preserve">. As a capital city located in the Federal District, Brasília represents a unique sociological and administrative laboratory in South America. Founded to centralize political power and foster national integration, its urban planning reflects modernist ideals, yet its educational ecosystem faces contemporary challenges regarding accessibility, equity, and pedagogical innovation. This report aims to elucidate the practical application of theoretical knowledge in the role of an</w:t>
      </w:r>
      <w:r>
        <w:t xml:space="preserve"> </w:t>
      </w:r>
      <w:r>
        <w:rPr>
          <w:bCs/>
          <w:b/>
          <w:iCs/>
          <w:i/>
        </w:rPr>
        <w:t xml:space="preserve">E d u c a t i o n   A d m i n i s t r a t o r</w:t>
      </w:r>
      <w:r>
        <w:t xml:space="preserve">, specifically focusing on how administrative strategies can influence educational outcomes in this distinct Brazilian context.</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was to observe, analyze, and participate in the daily operations of an educational institution located in</w:t>
      </w:r>
      <w:r>
        <w:t xml:space="preserve"> </w:t>
      </w:r>
      <w:r>
        <w:rPr>
          <w:bCs/>
          <w:b/>
        </w:rPr>
        <w:t xml:space="preserve">Brazil Brasília</w:t>
      </w:r>
      <w:r>
        <w:t xml:space="preserve">. The secondary objectives were multifaceted, designed to bridge the gap between academic theory and administrative practice. Specifically, as an aspiring</w:t>
      </w:r>
      <w:r>
        <w:t xml:space="preserve"> </w:t>
      </w:r>
      <w:r>
        <w:rPr>
          <w:bCs/>
          <w:b/>
          <w:iCs/>
          <w:i/>
        </w:rPr>
        <w:t xml:space="preserve">E d u c a t i o n   A d m i n i s t r a t o r</w:t>
      </w:r>
      <w:r>
        <w:t xml:space="preserve">, the intern sought to understand how public policy guidelines issued by the National Council of Education (CNE) are implemented at the local level within the Federal District's Department of Education. Furthermore, it was crucial to evaluate how administrative leadership impacts teacher retention, student engagement, and community relations in a city characterized by its diverse socioeconomic demographics.</w:t>
      </w:r>
    </w:p>
    <w:bookmarkEnd w:id="22"/>
    <w:bookmarkStart w:id="26" w:name="iii.-description-of-activities"/>
    <w:p>
      <w:pPr>
        <w:pStyle w:val="Heading2"/>
      </w:pPr>
      <w:r>
        <w:t xml:space="preserve">III. Description of Activities</w:t>
      </w:r>
    </w:p>
    <w:p>
      <w:pPr>
        <w:pStyle w:val="FirstParagraph"/>
      </w:pPr>
      <w:r>
        <w:t xml:space="preserve">The internship activities were structured to provide a holistic view of educational management. The role of the</w:t>
      </w:r>
      <w:r>
        <w:t xml:space="preserve"> </w:t>
      </w:r>
      <w:r>
        <w:rPr>
          <w:bCs/>
          <w:b/>
          <w:iCs/>
          <w:i/>
        </w:rPr>
        <w:t xml:space="preserve">E d u c a t i o n   A d m i n i s t r a t o r</w:t>
      </w:r>
      <w:r>
        <w:t xml:space="preserve"> </w:t>
      </w:r>
      <w:r>
        <w:t xml:space="preserve">is not merely bureaucratic; it is deeply pedagogical and human-centric. In</w:t>
      </w:r>
      <w:r>
        <w:t xml:space="preserve"> </w:t>
      </w:r>
      <w:r>
        <w:rPr>
          <w:bCs/>
          <w:b/>
        </w:rPr>
        <w:t xml:space="preserve">Brazil Brasília</w:t>
      </w:r>
      <w:r>
        <w:t xml:space="preserve">, where schools often serve as community hubs, the administrator must balance fiscal responsibility with social inclusion. The following key activities were undertaken:</w:t>
      </w:r>
    </w:p>
    <w:bookmarkStart w:id="23" w:name="Xf57c3c7b7b7149c5285bb30d598780a859b663d"/>
    <w:p>
      <w:pPr>
        <w:pStyle w:val="Heading3"/>
      </w:pPr>
      <w:r>
        <w:t xml:space="preserve">A. Administrative Planning and Strategic Management</w:t>
      </w:r>
    </w:p>
    <w:p>
      <w:pPr>
        <w:pStyle w:val="FirstParagraph"/>
      </w:pPr>
      <w:r>
        <w:t xml:space="preserve">One of the core responsibilities observed was the development and monitoring of the Pedagogical Political Project (PPP), a mandatory document for all Brazilian schools. As an</w:t>
      </w:r>
      <w:r>
        <w:t xml:space="preserve"> </w:t>
      </w:r>
      <w:r>
        <w:rPr>
          <w:bCs/>
          <w:b/>
          <w:iCs/>
          <w:i/>
        </w:rPr>
        <w:t xml:space="preserve">E d u c a t i o n   A d m i n i s t r a t o r</w:t>
      </w:r>
      <w:r>
        <w:t xml:space="preserve">, I assisted in aligning local school goals with the National Education Plan (PNE) and the specific directives of the Federal District’s education secretariat. This involved analyzing data on student performance, attendance rates, and dropout risks. In</w:t>
      </w:r>
      <w:r>
        <w:t xml:space="preserve"> </w:t>
      </w:r>
      <w:r>
        <w:rPr>
          <w:bCs/>
          <w:b/>
        </w:rPr>
        <w:t xml:space="preserve">Brazil Brasília</w:t>
      </w:r>
      <w:r>
        <w:t xml:space="preserve">, where urban sprawl affects transportation access to schools, strategic planning had to account for logistical challenges that impact student consistency.</w:t>
      </w:r>
    </w:p>
    <w:bookmarkEnd w:id="23"/>
    <w:bookmarkStart w:id="24" w:name="Xb7f09e3bb26bb7010bd351d9064adc9f5ac328c"/>
    <w:p>
      <w:pPr>
        <w:pStyle w:val="Heading3"/>
      </w:pPr>
      <w:r>
        <w:t xml:space="preserve">B. Human Resource Development and Teacher Support</w:t>
      </w:r>
    </w:p>
    <w:p>
      <w:pPr>
        <w:pStyle w:val="FirstParagraph"/>
      </w:pPr>
      <w:r>
        <w:t xml:space="preserve">An effective</w:t>
      </w:r>
      <w:r>
        <w:t xml:space="preserve"> </w:t>
      </w:r>
      <w:r>
        <w:rPr>
          <w:bCs/>
          <w:b/>
          <w:iCs/>
          <w:i/>
        </w:rPr>
        <w:t xml:space="preserve">E d u c a t i o n   A d m i n i s t r a t o r</w:t>
      </w:r>
      <w:r>
        <w:t xml:space="preserve"> </w:t>
      </w:r>
      <w:r>
        <w:t xml:space="preserve">recognizes that teachers are the backbone of educational quality. During the internship, I participated in organizing continuous professional development workshops for faculty members. These sessions focused on incorporating new technologies into curricula and addressing behavioral management strategies in diverse classrooms. Observing how administrative support can alleviate teacher burnout was a critical learning experience. In the competitive job market of</w:t>
      </w:r>
      <w:r>
        <w:t xml:space="preserve"> </w:t>
      </w:r>
      <w:r>
        <w:rPr>
          <w:bCs/>
          <w:b/>
        </w:rPr>
        <w:t xml:space="preserve">Brazil Brasília</w:t>
      </w:r>
      <w:r>
        <w:t xml:space="preserve">, retaining talented educators requires not only fair compensation but also a supportive administrative environment that values pedagogical autonomy.</w:t>
      </w:r>
    </w:p>
    <w:bookmarkEnd w:id="24"/>
    <w:bookmarkStart w:id="25" w:name="Xb7311aa7ebd480d667ac5fbac6ff309914a3d01"/>
    <w:p>
      <w:pPr>
        <w:pStyle w:val="Heading3"/>
      </w:pPr>
      <w:r>
        <w:t xml:space="preserve">C. Community Engagement and Stakeholder Relations</w:t>
      </w:r>
    </w:p>
    <w:p>
      <w:pPr>
        <w:pStyle w:val="FirstParagraph"/>
      </w:pPr>
      <w:r>
        <w:t xml:space="preserve">The role extends beyond the school gates. As an</w:t>
      </w:r>
      <w:r>
        <w:t xml:space="preserve"> </w:t>
      </w:r>
      <w:r>
        <w:rPr>
          <w:bCs/>
          <w:b/>
          <w:iCs/>
          <w:i/>
        </w:rPr>
        <w:t xml:space="preserve">E d u c a t i o n   A d m i n i s t r a t o r</w:t>
      </w:r>
      <w:r>
        <w:t xml:space="preserve">, fostering strong ties with parents, local businesses, and municipal bodies is essential. I attended several parent-teacher association meetings where issues ranging from infrastructure maintenance to meal quality were discussed. These interactions highlighted the importance of transparency and communication skills in the administrative role. In</w:t>
      </w:r>
      <w:r>
        <w:t xml:space="preserve"> </w:t>
      </w:r>
      <w:r>
        <w:rPr>
          <w:bCs/>
          <w:b/>
        </w:rPr>
        <w:t xml:space="preserve">Brazil Brasília</w:t>
      </w:r>
    </w:p>
    <w:bookmarkEnd w:id="25"/>
    <w:bookmarkEnd w:id="26"/>
    <w:bookmarkStart w:id="27" w:name="X7508a5d394fdcb3c7c7c42191e0698e9272dc56"/>
    <w:p>
      <w:pPr>
        <w:pStyle w:val="Heading2"/>
      </w:pPr>
      <w:r>
        <w:t xml:space="preserve">IV. Challenges Encountered and Solutions Implemented</w:t>
      </w:r>
    </w:p>
    <w:p>
      <w:pPr>
        <w:pStyle w:val="FirstParagraph"/>
      </w:pPr>
      <w:r>
        <w:t xml:space="preserve">The path of an</w:t>
      </w:r>
      <w:r>
        <w:t xml:space="preserve"> </w:t>
      </w:r>
      <w:r>
        <w:rPr>
          <w:bCs/>
          <w:b/>
          <w:iCs/>
          <w:i/>
        </w:rPr>
        <w:t xml:space="preserve">E d u c a t i o n   A d m i n i s t r a t o r</w:t>
      </w:r>
      <w:r>
        <w:t xml:space="preserve"> </w:t>
      </w:r>
      <w:r>
        <w:t xml:space="preserve">is fraught with challenges, particularly in the dynamic environment of</w:t>
      </w:r>
      <w:r>
        <w:t xml:space="preserve"> </w:t>
      </w:r>
      <w:r>
        <w:rPr>
          <w:bCs/>
          <w:b/>
        </w:rPr>
        <w:t xml:space="preserve">Brazil Brasília</w:t>
      </w:r>
      <w:r>
        <w:t xml:space="preserve">. One significant challenge was the disparity in resource distribution between schools in different regions of the Federal District. Some areas faced overcrowding, while others struggled with underutilization. To address this, I collaborated with senior administrators to propose a more equitable allocation plan for supplementary teaching materials and technological devices.</w:t>
      </w:r>
    </w:p>
    <w:p>
      <w:pPr>
        <w:pStyle w:val="BodyText"/>
      </w:pPr>
      <w:r>
        <w:t xml:space="preserve">Another challenge was adapting to rapid changes in post-pandemic educational models. The role required agility and the ability to implement hybrid learning strategies efficiently. As an</w:t>
      </w:r>
      <w:r>
        <w:t xml:space="preserve"> </w:t>
      </w:r>
      <w:r>
        <w:rPr>
          <w:bCs/>
          <w:b/>
          <w:iCs/>
          <w:i/>
        </w:rPr>
        <w:t xml:space="preserve">E d u c a t i o n   A d m i n i s t r a t o r</w:t>
      </w:r>
      <w:r>
        <w:t xml:space="preserve">, I helped coordinate the technical setup for remote learning platforms, ensuring that teachers were adequately trained and that students had the necessary digital tools. This experience underscored the necessity of technological infrastructure as a fundamental component of modern educational administration in</w:t>
      </w:r>
      <w:r>
        <w:t xml:space="preserve"> </w:t>
      </w:r>
      <w:r>
        <w:rPr>
          <w:bCs/>
          <w:b/>
        </w:rPr>
        <w:t xml:space="preserve">Brazil Brasília</w:t>
      </w:r>
      <w:r>
        <w:t xml:space="preserve">.</w:t>
      </w:r>
    </w:p>
    <w:bookmarkEnd w:id="27"/>
    <w:bookmarkStart w:id="28" w:name="X5020f4c052acdf6fe5964291b9fec6db4e91b9d"/>
    <w:p>
      <w:pPr>
        <w:pStyle w:val="Heading2"/>
      </w:pPr>
      <w:r>
        <w:t xml:space="preserve">V. Final Considerations and Professional Growth</w:t>
      </w:r>
    </w:p>
    <w:p>
      <w:pPr>
        <w:pStyle w:val="FirstParagraph"/>
      </w:pPr>
      <w:r>
        <w:t xml:space="preserve">This internship has been instrumental in shaping my professional identity as an</w:t>
      </w:r>
      <w:r>
        <w:t xml:space="preserve"> </w:t>
      </w:r>
      <w:r>
        <w:rPr>
          <w:bCs/>
          <w:b/>
          <w:iCs/>
          <w:i/>
        </w:rPr>
        <w:t xml:space="preserve">E d u c a t i o n   A d m i n i s t r a t o r</w:t>
      </w:r>
      <w:r>
        <w:t xml:space="preserve">. Working in</w:t>
      </w:r>
      <w:r>
        <w:t xml:space="preserve"> </w:t>
      </w:r>
      <w:r>
        <w:rPr>
          <w:bCs/>
          <w:b/>
        </w:rPr>
        <w:t xml:space="preserve">Brazil Brasília</w:t>
      </w:r>
      <w:r>
        <w:t xml:space="preserve"> </w:t>
      </w:r>
      <w:r>
        <w:t xml:space="preserve">provided unique insights into the intersection of public policy, urban planning, and educational equity. The experience confirmed that administration is not merely about managing budgets and schedules but about creating an ecosystem where learning can thrive despite external pressures.</w:t>
      </w:r>
    </w:p>
    <w:p>
      <w:pPr>
        <w:pStyle w:val="BodyText"/>
      </w:pPr>
      <w:r>
        <w:t xml:space="preserve">The skills acquired—ranging from conflict resolution to strategic data analysis—will be invaluable in my future career. I have gained a deeper appreciation for the resilience of educators and students in</w:t>
      </w:r>
      <w:r>
        <w:t xml:space="preserve"> </w:t>
      </w:r>
      <w:r>
        <w:rPr>
          <w:bCs/>
          <w:b/>
        </w:rPr>
        <w:t xml:space="preserve">Brazil Brasília</w:t>
      </w:r>
      <w:r>
        <w:t xml:space="preserve">, and I am now better equipped to contribute to the development of inclusive, efficient, and high-quality educational systems. This</w:t>
      </w:r>
      <w:r>
        <w:t xml:space="preserve"> </w:t>
      </w:r>
      <w:r>
        <w:rPr>
          <w:bCs/>
          <w:b/>
          <w:iCs/>
          <w:i/>
        </w:rPr>
        <w:t xml:space="preserve">I N T E R N S H I P   R E P O R T</w:t>
      </w:r>
      <w:r>
        <w:t xml:space="preserve"> </w:t>
      </w:r>
      <w:r>
        <w:t xml:space="preserve">stands as a testament to the growth achieved during this period and serves as a foundation for continued professional development in the field of educational leadership.</w:t>
      </w:r>
    </w:p>
    <w:p>
      <w:pPr>
        <w:pStyle w:val="BodyText"/>
      </w:pPr>
      <w:r>
        <w:br/>
      </w:r>
      <w:r>
        <w:br/>
      </w:r>
    </w:p>
    <w:p>
      <w:pPr>
        <w:pStyle w:val="BodyText"/>
      </w:pPr>
      <w:r>
        <w:t xml:space="preserve">__________________________</w:t>
      </w:r>
      <w:r>
        <w:br/>
      </w:r>
      <w:r>
        <w:t xml:space="preserve">[Your Name]</w:t>
      </w:r>
      <w:r>
        <w:br/>
      </w:r>
      <w:r>
        <w:t xml:space="preserve">Educational Intern</w:t>
      </w:r>
    </w:p>
    <w:p>
      <w:pPr>
        <w:pStyle w:val="BodyText"/>
      </w:pPr>
      <w:r>
        <w:br/>
      </w:r>
    </w:p>
    <w:p>
      <w:pPr>
        <w:pStyle w:val="BodyText"/>
      </w:pPr>
      <w:r>
        <w:t xml:space="preserve">__________________________</w:t>
      </w:r>
      <w:r>
        <w:rPr>
          <w:vertAlign w:val="superscript"/>
        </w:rPr>
        <w:t xml:space="preserve"> </w:t>
      </w:r>
      <w:r>
        <w:br/>
      </w:r>
      <w:r>
        <w:t xml:space="preserve">[Supervisor's Name]</w:t>
      </w:r>
      <w:r>
        <w:br/>
      </w:r>
      <w:r>
        <w:t xml:space="preserve">School Principal / Mentor</w:t>
      </w:r>
    </w:p>
    <w:p>
      <w:pPr>
        <w:pStyle w:val="BodyText"/>
      </w:pPr>
      <w:r>
        <w:br/>
      </w:r>
    </w:p>
    <w:p>
      <w:pPr>
        <w:pStyle w:val="BodyText"/>
      </w:pPr>
      <w:r>
        <w:t xml:space="preserve">Brazil Brasília,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cp:keywords/>
  <dcterms:created xsi:type="dcterms:W3CDTF">2026-07-30T06:44:00Z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file>